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74" w:rsidRPr="00673A9D" w:rsidRDefault="00972074" w:rsidP="00673A9D">
      <w:pPr>
        <w:pStyle w:val="a4"/>
        <w:ind w:left="-284"/>
        <w:jc w:val="right"/>
        <w:rPr>
          <w:rFonts w:ascii="Liberation Serif" w:hAnsi="Liberation Serif" w:cs="Times New Roman"/>
          <w:sz w:val="28"/>
          <w:szCs w:val="28"/>
        </w:rPr>
      </w:pPr>
      <w:r w:rsidRPr="00673A9D">
        <w:rPr>
          <w:rFonts w:ascii="Liberation Serif" w:hAnsi="Liberation Serif"/>
        </w:rPr>
        <w:t xml:space="preserve">                                                </w:t>
      </w:r>
      <w:r w:rsidRPr="00673A9D">
        <w:rPr>
          <w:rFonts w:ascii="Liberation Serif" w:hAnsi="Liberation Serif" w:cs="Times New Roman"/>
          <w:sz w:val="28"/>
          <w:szCs w:val="28"/>
        </w:rPr>
        <w:t>Проект</w:t>
      </w:r>
    </w:p>
    <w:p w:rsidR="00972074" w:rsidRPr="00673A9D" w:rsidRDefault="00972074" w:rsidP="00673A9D">
      <w:pPr>
        <w:pStyle w:val="a4"/>
        <w:ind w:left="-284"/>
        <w:rPr>
          <w:rFonts w:ascii="Liberation Serif" w:hAnsi="Liberation Serif" w:cs="Times New Roman"/>
          <w:sz w:val="28"/>
          <w:szCs w:val="28"/>
        </w:rPr>
      </w:pPr>
    </w:p>
    <w:p w:rsidR="00972074" w:rsidRPr="00673A9D" w:rsidRDefault="00972074" w:rsidP="00673A9D">
      <w:pPr>
        <w:ind w:left="-284"/>
        <w:jc w:val="center"/>
        <w:rPr>
          <w:rFonts w:ascii="Liberation Serif" w:hAnsi="Liberation Serif"/>
          <w:b/>
          <w:sz w:val="28"/>
          <w:szCs w:val="28"/>
        </w:rPr>
      </w:pPr>
      <w:r w:rsidRPr="00673A9D">
        <w:rPr>
          <w:rFonts w:ascii="Liberation Serif" w:hAnsi="Liberation Serif"/>
          <w:b/>
          <w:sz w:val="28"/>
          <w:szCs w:val="28"/>
        </w:rPr>
        <w:t>РОССИЙСКАЯ  ФЕДЕРАЦИЯ</w:t>
      </w:r>
    </w:p>
    <w:p w:rsidR="00972074" w:rsidRPr="00673A9D" w:rsidRDefault="00972074" w:rsidP="00673A9D">
      <w:pPr>
        <w:ind w:left="-284"/>
        <w:jc w:val="center"/>
        <w:rPr>
          <w:rFonts w:ascii="Liberation Serif" w:hAnsi="Liberation Serif"/>
          <w:b/>
          <w:sz w:val="28"/>
          <w:szCs w:val="28"/>
        </w:rPr>
      </w:pPr>
      <w:r w:rsidRPr="00673A9D">
        <w:rPr>
          <w:rFonts w:ascii="Liberation Serif" w:hAnsi="Liberation Serif"/>
          <w:b/>
          <w:sz w:val="28"/>
          <w:szCs w:val="28"/>
        </w:rPr>
        <w:t>Свердловская область</w:t>
      </w:r>
    </w:p>
    <w:p w:rsidR="00972074" w:rsidRPr="00673A9D" w:rsidRDefault="00972074" w:rsidP="00673A9D">
      <w:pPr>
        <w:pStyle w:val="a8"/>
        <w:ind w:left="-284" w:right="-284"/>
        <w:jc w:val="both"/>
        <w:rPr>
          <w:rFonts w:ascii="Liberation Serif" w:hAnsi="Liberation Serif"/>
          <w:sz w:val="28"/>
          <w:szCs w:val="28"/>
        </w:rPr>
      </w:pPr>
    </w:p>
    <w:p w:rsidR="00972074" w:rsidRDefault="00972074" w:rsidP="00673A9D">
      <w:pPr>
        <w:pStyle w:val="a8"/>
        <w:ind w:left="-284" w:right="-284"/>
        <w:jc w:val="center"/>
        <w:rPr>
          <w:rFonts w:ascii="Liberation Serif" w:hAnsi="Liberation Serif"/>
          <w:b/>
          <w:sz w:val="28"/>
          <w:szCs w:val="28"/>
        </w:rPr>
      </w:pPr>
      <w:r w:rsidRPr="00673A9D">
        <w:rPr>
          <w:rFonts w:ascii="Liberation Serif" w:hAnsi="Liberation Serif"/>
          <w:b/>
          <w:sz w:val="28"/>
          <w:szCs w:val="28"/>
        </w:rPr>
        <w:t>ДУМА ПЫШМИНСКОГО  ГОРОДСКОГО ОКРУГА</w:t>
      </w:r>
    </w:p>
    <w:p w:rsidR="00673A9D" w:rsidRPr="00673A9D" w:rsidRDefault="00673A9D" w:rsidP="00673A9D">
      <w:pPr>
        <w:pStyle w:val="a8"/>
        <w:ind w:left="-284" w:right="-284"/>
        <w:jc w:val="center"/>
        <w:rPr>
          <w:rFonts w:ascii="Liberation Serif" w:hAnsi="Liberation Serif"/>
          <w:b/>
          <w:sz w:val="28"/>
          <w:szCs w:val="28"/>
        </w:rPr>
      </w:pPr>
    </w:p>
    <w:p w:rsidR="00972074" w:rsidRPr="00673A9D" w:rsidRDefault="00972074" w:rsidP="00673A9D">
      <w:pPr>
        <w:pStyle w:val="a8"/>
        <w:ind w:left="-284" w:right="-284"/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673A9D">
        <w:rPr>
          <w:rFonts w:ascii="Liberation Serif" w:hAnsi="Liberation Serif"/>
          <w:b/>
          <w:sz w:val="28"/>
          <w:szCs w:val="28"/>
        </w:rPr>
        <w:t>Р</w:t>
      </w:r>
      <w:proofErr w:type="gramEnd"/>
      <w:r w:rsidRPr="00673A9D">
        <w:rPr>
          <w:rFonts w:ascii="Liberation Serif" w:hAnsi="Liberation Serif"/>
          <w:b/>
          <w:sz w:val="28"/>
          <w:szCs w:val="28"/>
        </w:rPr>
        <w:t xml:space="preserve"> Е Ш Е Н И Е</w:t>
      </w:r>
    </w:p>
    <w:p w:rsidR="00972074" w:rsidRPr="00673A9D" w:rsidRDefault="00972074" w:rsidP="00372204">
      <w:pPr>
        <w:pStyle w:val="a8"/>
        <w:ind w:left="-284" w:right="-284" w:firstLine="568"/>
        <w:jc w:val="both"/>
        <w:rPr>
          <w:rFonts w:ascii="Liberation Serif" w:hAnsi="Liberation Serif"/>
          <w:sz w:val="28"/>
          <w:szCs w:val="28"/>
        </w:rPr>
      </w:pPr>
    </w:p>
    <w:p w:rsidR="00972074" w:rsidRPr="00673A9D" w:rsidRDefault="00972074" w:rsidP="00673A9D">
      <w:pPr>
        <w:pStyle w:val="a8"/>
        <w:ind w:left="-284" w:right="-284"/>
        <w:jc w:val="both"/>
        <w:rPr>
          <w:rFonts w:ascii="Liberation Serif" w:hAnsi="Liberation Serif"/>
          <w:sz w:val="28"/>
          <w:szCs w:val="28"/>
        </w:rPr>
      </w:pPr>
      <w:r w:rsidRPr="00673A9D">
        <w:rPr>
          <w:rFonts w:ascii="Liberation Serif" w:hAnsi="Liberation Serif"/>
          <w:sz w:val="28"/>
          <w:szCs w:val="28"/>
        </w:rPr>
        <w:t>от  ______</w:t>
      </w:r>
      <w:r w:rsidR="00673A9D" w:rsidRPr="00673A9D">
        <w:rPr>
          <w:rFonts w:ascii="Liberation Serif" w:hAnsi="Liberation Serif"/>
          <w:sz w:val="28"/>
          <w:szCs w:val="28"/>
        </w:rPr>
        <w:t xml:space="preserve"> 202_</w:t>
      </w:r>
      <w:r w:rsidRPr="00673A9D">
        <w:rPr>
          <w:rFonts w:ascii="Liberation Serif" w:hAnsi="Liberation Serif"/>
          <w:sz w:val="28"/>
          <w:szCs w:val="28"/>
        </w:rPr>
        <w:t xml:space="preserve"> г.                                                                                     №  _____</w:t>
      </w:r>
    </w:p>
    <w:p w:rsidR="00972074" w:rsidRPr="00673A9D" w:rsidRDefault="00972074" w:rsidP="00673A9D">
      <w:pPr>
        <w:pStyle w:val="a8"/>
        <w:ind w:left="-284" w:right="-284"/>
        <w:jc w:val="both"/>
        <w:rPr>
          <w:rFonts w:ascii="Liberation Serif" w:hAnsi="Liberation Serif"/>
          <w:sz w:val="28"/>
          <w:szCs w:val="28"/>
        </w:rPr>
      </w:pPr>
    </w:p>
    <w:p w:rsidR="00972074" w:rsidRPr="00673A9D" w:rsidRDefault="00972074" w:rsidP="00673A9D">
      <w:pPr>
        <w:pStyle w:val="a8"/>
        <w:ind w:left="-284" w:right="-284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673A9D">
        <w:rPr>
          <w:rFonts w:ascii="Liberation Serif" w:hAnsi="Liberation Serif"/>
          <w:sz w:val="28"/>
          <w:szCs w:val="28"/>
        </w:rPr>
        <w:t>пгт</w:t>
      </w:r>
      <w:proofErr w:type="spellEnd"/>
      <w:r w:rsidRPr="00673A9D">
        <w:rPr>
          <w:rFonts w:ascii="Liberation Serif" w:hAnsi="Liberation Serif"/>
          <w:sz w:val="28"/>
          <w:szCs w:val="28"/>
        </w:rPr>
        <w:t>. Пышма</w:t>
      </w:r>
    </w:p>
    <w:p w:rsidR="00972074" w:rsidRPr="00673A9D" w:rsidRDefault="00972074" w:rsidP="00673A9D">
      <w:pPr>
        <w:pStyle w:val="a8"/>
        <w:ind w:left="-284" w:right="-284"/>
        <w:jc w:val="both"/>
        <w:rPr>
          <w:rFonts w:ascii="Liberation Serif" w:hAnsi="Liberation Serif"/>
          <w:sz w:val="28"/>
          <w:szCs w:val="28"/>
        </w:rPr>
      </w:pPr>
    </w:p>
    <w:p w:rsidR="00972074" w:rsidRPr="00673A9D" w:rsidRDefault="00972074" w:rsidP="00673A9D">
      <w:pPr>
        <w:pStyle w:val="a8"/>
        <w:ind w:left="-284" w:right="-284"/>
        <w:jc w:val="center"/>
        <w:rPr>
          <w:rFonts w:ascii="Liberation Serif" w:hAnsi="Liberation Serif"/>
          <w:b/>
          <w:sz w:val="28"/>
          <w:szCs w:val="28"/>
        </w:rPr>
      </w:pPr>
      <w:r w:rsidRPr="00673A9D">
        <w:rPr>
          <w:rFonts w:ascii="Liberation Serif" w:hAnsi="Liberation Serif"/>
          <w:b/>
          <w:sz w:val="28"/>
          <w:szCs w:val="28"/>
        </w:rPr>
        <w:t>О</w:t>
      </w:r>
      <w:r w:rsidR="00673A9D" w:rsidRPr="00673A9D">
        <w:rPr>
          <w:rFonts w:ascii="Liberation Serif" w:hAnsi="Liberation Serif"/>
          <w:b/>
          <w:sz w:val="28"/>
          <w:szCs w:val="28"/>
        </w:rPr>
        <w:t xml:space="preserve"> внесении изменений в</w:t>
      </w:r>
      <w:r w:rsidRPr="00673A9D">
        <w:rPr>
          <w:rFonts w:ascii="Liberation Serif" w:hAnsi="Liberation Serif"/>
          <w:b/>
          <w:sz w:val="28"/>
          <w:szCs w:val="28"/>
        </w:rPr>
        <w:t xml:space="preserve"> </w:t>
      </w:r>
      <w:r w:rsidR="00673A9D" w:rsidRPr="00673A9D">
        <w:rPr>
          <w:rFonts w:ascii="Liberation Serif" w:hAnsi="Liberation Serif"/>
          <w:b/>
          <w:sz w:val="28"/>
          <w:szCs w:val="28"/>
        </w:rPr>
        <w:t>Стратегию</w:t>
      </w:r>
      <w:r w:rsidRPr="00673A9D">
        <w:rPr>
          <w:rFonts w:ascii="Liberation Serif" w:hAnsi="Liberation Serif"/>
          <w:b/>
          <w:sz w:val="28"/>
          <w:szCs w:val="28"/>
        </w:rPr>
        <w:t xml:space="preserve"> социально-экономического развития Пышминского городского округа до 2030 года</w:t>
      </w:r>
    </w:p>
    <w:p w:rsidR="00972074" w:rsidRPr="00673A9D" w:rsidRDefault="00972074" w:rsidP="00673A9D">
      <w:pPr>
        <w:pStyle w:val="a8"/>
        <w:ind w:left="-284" w:right="-284"/>
        <w:jc w:val="both"/>
        <w:rPr>
          <w:rFonts w:ascii="Liberation Serif" w:hAnsi="Liberation Serif"/>
          <w:sz w:val="28"/>
          <w:szCs w:val="28"/>
        </w:rPr>
      </w:pPr>
      <w:r w:rsidRPr="00673A9D">
        <w:rPr>
          <w:rFonts w:ascii="Liberation Serif" w:hAnsi="Liberation Serif"/>
          <w:sz w:val="28"/>
          <w:szCs w:val="28"/>
        </w:rPr>
        <w:t xml:space="preserve">           </w:t>
      </w:r>
    </w:p>
    <w:p w:rsidR="00972074" w:rsidRPr="00673A9D" w:rsidRDefault="00972074" w:rsidP="00673A9D">
      <w:pPr>
        <w:pStyle w:val="a8"/>
        <w:ind w:left="-284" w:right="-284" w:firstLine="56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73A9D">
        <w:rPr>
          <w:rFonts w:ascii="Liberation Serif" w:hAnsi="Liberation Serif"/>
          <w:sz w:val="28"/>
          <w:szCs w:val="28"/>
        </w:rPr>
        <w:t xml:space="preserve">В соответствии с </w:t>
      </w:r>
      <w:r w:rsidR="00F82478" w:rsidRPr="00673A9D">
        <w:rPr>
          <w:rFonts w:ascii="Liberation Serif" w:hAnsi="Liberation Serif"/>
          <w:sz w:val="28"/>
          <w:szCs w:val="28"/>
        </w:rPr>
        <w:t>Федеральными законами от 06.20.2013 № 131-ФЗ «Об общих принципах организации местного самоуправления в Российской Федерации, от 28.06.2014 № 172-ФЗ «О стратегическом планировании в Российской Федерации», законом Свердловской области от 15.06.2015 № 45-ОЗ «О стратегическом планировании в Российской Федерации,</w:t>
      </w:r>
      <w:r w:rsidR="00D9150D">
        <w:rPr>
          <w:rFonts w:ascii="Liberation Serif" w:hAnsi="Liberation Serif"/>
          <w:sz w:val="28"/>
          <w:szCs w:val="28"/>
        </w:rPr>
        <w:t xml:space="preserve"> </w:t>
      </w:r>
      <w:r w:rsidR="00F82478" w:rsidRPr="00673A9D">
        <w:rPr>
          <w:rFonts w:ascii="Liberation Serif" w:hAnsi="Liberation Serif"/>
          <w:sz w:val="28"/>
          <w:szCs w:val="28"/>
        </w:rPr>
        <w:t>осуществляемом на территории Свердловской области»</w:t>
      </w:r>
      <w:r w:rsidRPr="00673A9D">
        <w:rPr>
          <w:rFonts w:ascii="Liberation Serif" w:hAnsi="Liberation Serif"/>
          <w:sz w:val="28"/>
          <w:szCs w:val="28"/>
        </w:rPr>
        <w:t>,</w:t>
      </w:r>
      <w:r w:rsidR="00D9150D">
        <w:rPr>
          <w:rFonts w:ascii="Liberation Serif" w:hAnsi="Liberation Serif"/>
          <w:sz w:val="28"/>
          <w:szCs w:val="28"/>
        </w:rPr>
        <w:t xml:space="preserve"> постановлением Правительства Свердловской области от 30.03.2017 № 208-ПП «</w:t>
      </w:r>
      <w:r w:rsidR="002C7F58">
        <w:rPr>
          <w:rFonts w:ascii="Liberation Serif" w:hAnsi="Liberation Serif"/>
          <w:sz w:val="28"/>
          <w:szCs w:val="28"/>
        </w:rPr>
        <w:t>О методических рекомендациях по разработке (актуализации) стратегий социально-экономического развития муниципальных</w:t>
      </w:r>
      <w:proofErr w:type="gramEnd"/>
      <w:r w:rsidR="002C7F58">
        <w:rPr>
          <w:rFonts w:ascii="Liberation Serif" w:hAnsi="Liberation Serif"/>
          <w:sz w:val="28"/>
          <w:szCs w:val="28"/>
        </w:rPr>
        <w:t xml:space="preserve"> образований, расположенных на территории Свердловской области»,</w:t>
      </w:r>
      <w:r w:rsidRPr="00673A9D">
        <w:rPr>
          <w:rFonts w:ascii="Liberation Serif" w:hAnsi="Liberation Serif"/>
          <w:sz w:val="28"/>
          <w:szCs w:val="28"/>
        </w:rPr>
        <w:t xml:space="preserve"> Уставом Пышминского городского округа</w:t>
      </w:r>
    </w:p>
    <w:p w:rsidR="00972074" w:rsidRPr="00673A9D" w:rsidRDefault="00972074" w:rsidP="00673A9D">
      <w:pPr>
        <w:pStyle w:val="a8"/>
        <w:ind w:left="-284" w:right="-284"/>
        <w:jc w:val="both"/>
        <w:rPr>
          <w:rFonts w:ascii="Liberation Serif" w:hAnsi="Liberation Serif"/>
          <w:sz w:val="28"/>
          <w:szCs w:val="28"/>
        </w:rPr>
      </w:pPr>
    </w:p>
    <w:p w:rsidR="00972074" w:rsidRPr="00673A9D" w:rsidRDefault="00972074" w:rsidP="00673A9D">
      <w:pPr>
        <w:pStyle w:val="a8"/>
        <w:ind w:left="-284" w:right="-284"/>
        <w:jc w:val="both"/>
        <w:rPr>
          <w:rFonts w:ascii="Liberation Serif" w:hAnsi="Liberation Serif"/>
          <w:b/>
          <w:sz w:val="28"/>
          <w:szCs w:val="28"/>
        </w:rPr>
      </w:pPr>
      <w:r w:rsidRPr="00673A9D">
        <w:rPr>
          <w:rFonts w:ascii="Liberation Serif" w:hAnsi="Liberation Serif"/>
          <w:b/>
          <w:sz w:val="28"/>
          <w:szCs w:val="28"/>
        </w:rPr>
        <w:t>Дума Пышминского городского округа  РЕШИЛА:</w:t>
      </w:r>
      <w:r w:rsidRPr="00673A9D">
        <w:rPr>
          <w:rFonts w:ascii="Liberation Serif" w:hAnsi="Liberation Serif"/>
          <w:b/>
          <w:sz w:val="28"/>
          <w:szCs w:val="28"/>
        </w:rPr>
        <w:tab/>
      </w:r>
    </w:p>
    <w:p w:rsidR="00972074" w:rsidRPr="00673A9D" w:rsidRDefault="00972074" w:rsidP="00673A9D">
      <w:pPr>
        <w:pStyle w:val="a8"/>
        <w:ind w:left="-284" w:right="-284"/>
        <w:jc w:val="both"/>
        <w:rPr>
          <w:rFonts w:ascii="Liberation Serif" w:hAnsi="Liberation Serif"/>
          <w:sz w:val="28"/>
          <w:szCs w:val="28"/>
        </w:rPr>
      </w:pPr>
    </w:p>
    <w:p w:rsidR="00F82478" w:rsidRPr="00673A9D" w:rsidRDefault="00372204" w:rsidP="00372204">
      <w:pPr>
        <w:pStyle w:val="a8"/>
        <w:numPr>
          <w:ilvl w:val="0"/>
          <w:numId w:val="2"/>
        </w:numPr>
        <w:ind w:left="-284" w:right="-284" w:firstLine="56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F82478" w:rsidRPr="00673A9D">
        <w:rPr>
          <w:rFonts w:ascii="Liberation Serif" w:hAnsi="Liberation Serif"/>
          <w:sz w:val="28"/>
          <w:szCs w:val="28"/>
        </w:rPr>
        <w:t xml:space="preserve"> Стратегию социально-экономического развития Пышминског</w:t>
      </w:r>
      <w:r>
        <w:rPr>
          <w:rFonts w:ascii="Liberation Serif" w:hAnsi="Liberation Serif"/>
          <w:sz w:val="28"/>
          <w:szCs w:val="28"/>
        </w:rPr>
        <w:t>о</w:t>
      </w:r>
      <w:r w:rsidR="00CB6174">
        <w:rPr>
          <w:rFonts w:ascii="Liberation Serif" w:hAnsi="Liberation Serif"/>
          <w:sz w:val="28"/>
          <w:szCs w:val="28"/>
        </w:rPr>
        <w:t xml:space="preserve"> городского округа до 2030 года,</w:t>
      </w:r>
      <w:r>
        <w:rPr>
          <w:rFonts w:ascii="Liberation Serif" w:hAnsi="Liberation Serif"/>
          <w:sz w:val="28"/>
          <w:szCs w:val="28"/>
        </w:rPr>
        <w:t xml:space="preserve"> утвержденную решением Думы Пышминского городского округа от </w:t>
      </w:r>
      <w:r w:rsidR="00CB6174">
        <w:rPr>
          <w:rFonts w:ascii="Liberation Serif" w:hAnsi="Liberation Serif"/>
          <w:sz w:val="28"/>
          <w:szCs w:val="28"/>
        </w:rPr>
        <w:t>28.11.2018 № 92</w:t>
      </w:r>
      <w:r w:rsidR="005977EB" w:rsidRPr="005977EB">
        <w:rPr>
          <w:rFonts w:ascii="Liberation Serif" w:hAnsi="Liberation Serif"/>
          <w:sz w:val="28"/>
          <w:szCs w:val="28"/>
        </w:rPr>
        <w:t xml:space="preserve"> (</w:t>
      </w:r>
      <w:r w:rsidR="005977EB">
        <w:rPr>
          <w:rFonts w:ascii="Liberation Serif" w:hAnsi="Liberation Serif"/>
          <w:sz w:val="28"/>
          <w:szCs w:val="28"/>
        </w:rPr>
        <w:t>далее – Стратегия)</w:t>
      </w:r>
      <w:r w:rsidR="00CB6174">
        <w:rPr>
          <w:rFonts w:ascii="Liberation Serif" w:hAnsi="Liberation Serif"/>
          <w:sz w:val="28"/>
          <w:szCs w:val="28"/>
        </w:rPr>
        <w:t>, внести следующие изменения:</w:t>
      </w:r>
    </w:p>
    <w:p w:rsidR="00F82478" w:rsidRDefault="005977EB" w:rsidP="00CB6174">
      <w:pPr>
        <w:pStyle w:val="a8"/>
        <w:numPr>
          <w:ilvl w:val="0"/>
          <w:numId w:val="3"/>
        </w:numPr>
        <w:ind w:left="-284" w:right="-284" w:firstLine="56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первое предложение подпункта 2 абзаца четвертого пункта 1 раздела </w:t>
      </w:r>
      <w:r>
        <w:rPr>
          <w:rFonts w:ascii="Liberation Serif" w:hAnsi="Liberation Serif"/>
          <w:sz w:val="28"/>
          <w:szCs w:val="28"/>
          <w:lang w:val="en-US"/>
        </w:rPr>
        <w:t>I</w:t>
      </w:r>
      <w:r>
        <w:rPr>
          <w:rFonts w:ascii="Liberation Serif" w:hAnsi="Liberation Serif"/>
          <w:sz w:val="28"/>
          <w:szCs w:val="28"/>
        </w:rPr>
        <w:t xml:space="preserve"> Стратегии дополнить словами следующего содержания «, повышения качества и открытости администрирования контрольных (надзорных) функций»;</w:t>
      </w:r>
    </w:p>
    <w:p w:rsidR="005977EB" w:rsidRDefault="005977EB" w:rsidP="00CB6174">
      <w:pPr>
        <w:pStyle w:val="a8"/>
        <w:numPr>
          <w:ilvl w:val="0"/>
          <w:numId w:val="3"/>
        </w:numPr>
        <w:ind w:left="-284" w:right="-284" w:firstLine="568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столбец второй строки два таблицы пункта 2 </w:t>
      </w:r>
      <w:r w:rsidR="003C6361">
        <w:rPr>
          <w:rFonts w:ascii="Liberation Serif" w:hAnsi="Liberation Serif"/>
          <w:sz w:val="28"/>
          <w:szCs w:val="28"/>
        </w:rPr>
        <w:t xml:space="preserve">раздела </w:t>
      </w:r>
      <w:r w:rsidR="003C6361">
        <w:rPr>
          <w:rFonts w:ascii="Liberation Serif" w:hAnsi="Liberation Serif"/>
          <w:sz w:val="28"/>
          <w:szCs w:val="28"/>
          <w:lang w:val="en-US"/>
        </w:rPr>
        <w:t>I</w:t>
      </w:r>
      <w:r w:rsidR="003C6361">
        <w:rPr>
          <w:rFonts w:ascii="Liberation Serif" w:hAnsi="Liberation Serif"/>
          <w:sz w:val="28"/>
          <w:szCs w:val="28"/>
        </w:rPr>
        <w:t xml:space="preserve"> Стратегии дополнить словами следующего содержания «подцель 2.6 «Совершенствование контрольной деятельности» - повешение качества и открытости деятельности</w:t>
      </w:r>
      <w:r w:rsidR="003C6361" w:rsidRPr="003C6361">
        <w:rPr>
          <w:rFonts w:ascii="Liberation Serif" w:hAnsi="Liberation Serif"/>
          <w:sz w:val="28"/>
          <w:szCs w:val="28"/>
        </w:rPr>
        <w:t xml:space="preserve"> контрольных органов администрации Пышминского городского округа при осуществлении видов муниципального контроля</w:t>
      </w:r>
      <w:bookmarkStart w:id="0" w:name="_GoBack"/>
      <w:bookmarkEnd w:id="0"/>
      <w:r w:rsidR="003C6361" w:rsidRPr="003C6361">
        <w:rPr>
          <w:rFonts w:ascii="Liberation Serif" w:hAnsi="Liberation Serif"/>
          <w:sz w:val="28"/>
          <w:szCs w:val="28"/>
        </w:rPr>
        <w:t>, нап</w:t>
      </w:r>
      <w:r w:rsidR="003C6361">
        <w:rPr>
          <w:rFonts w:ascii="Liberation Serif" w:hAnsi="Liberation Serif"/>
          <w:sz w:val="28"/>
          <w:szCs w:val="28"/>
        </w:rPr>
        <w:t>равленной</w:t>
      </w:r>
      <w:r w:rsidR="003C6361" w:rsidRPr="003C6361">
        <w:rPr>
          <w:rFonts w:ascii="Liberation Serif" w:hAnsi="Liberation Serif"/>
          <w:sz w:val="28"/>
          <w:szCs w:val="28"/>
        </w:rPr>
        <w:t xml:space="preserve"> на предупреждение, выявление и пресечение нарушений обязательных требований в подконтрольных сферах, обеспечение безопасности жизни и здоровья людей, </w:t>
      </w:r>
      <w:r w:rsidR="003C6361" w:rsidRPr="003C6361">
        <w:rPr>
          <w:rFonts w:ascii="Liberation Serif" w:hAnsi="Liberation Serif"/>
          <w:sz w:val="28"/>
          <w:szCs w:val="28"/>
        </w:rPr>
        <w:lastRenderedPageBreak/>
        <w:t>прав, свобод и законных интересов граждан и</w:t>
      </w:r>
      <w:proofErr w:type="gramEnd"/>
      <w:r w:rsidR="003C6361" w:rsidRPr="003C6361">
        <w:rPr>
          <w:rFonts w:ascii="Liberation Serif" w:hAnsi="Liberation Serif"/>
          <w:sz w:val="28"/>
          <w:szCs w:val="28"/>
        </w:rPr>
        <w:t> организаций, снижение административной нагрузки на бизнес при одновременном создании мотивации бизнеса к добросовестному поведению, и, как следствие, снижение уровня ущерба охраняемым законом ценностям</w:t>
      </w:r>
      <w:proofErr w:type="gramStart"/>
      <w:r w:rsidR="003C6361" w:rsidRPr="003C6361">
        <w:rPr>
          <w:rFonts w:ascii="Liberation Serif" w:hAnsi="Liberation Serif"/>
          <w:sz w:val="28"/>
          <w:szCs w:val="28"/>
        </w:rPr>
        <w:t>.</w:t>
      </w:r>
      <w:r w:rsidR="00C45A2B">
        <w:rPr>
          <w:rFonts w:ascii="Liberation Serif" w:hAnsi="Liberation Serif"/>
          <w:sz w:val="28"/>
          <w:szCs w:val="28"/>
        </w:rPr>
        <w:t>»;</w:t>
      </w:r>
      <w:proofErr w:type="gramEnd"/>
    </w:p>
    <w:p w:rsidR="00107FF8" w:rsidRPr="00107FF8" w:rsidRDefault="002327FD" w:rsidP="00107FF8">
      <w:pPr>
        <w:pStyle w:val="a8"/>
        <w:numPr>
          <w:ilvl w:val="0"/>
          <w:numId w:val="3"/>
        </w:numPr>
        <w:ind w:left="-284" w:right="-284" w:firstLine="56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пункт 2 раздела </w:t>
      </w:r>
      <w:r>
        <w:rPr>
          <w:rFonts w:ascii="Liberation Serif" w:hAnsi="Liberation Serif"/>
          <w:sz w:val="28"/>
          <w:szCs w:val="28"/>
          <w:lang w:val="en-US"/>
        </w:rPr>
        <w:t>III</w:t>
      </w:r>
      <w:r w:rsidR="00680923">
        <w:rPr>
          <w:rFonts w:ascii="Liberation Serif" w:hAnsi="Liberation Serif"/>
          <w:sz w:val="28"/>
          <w:szCs w:val="28"/>
        </w:rPr>
        <w:t xml:space="preserve"> Стратегии дополнить подцелью</w:t>
      </w:r>
      <w:r>
        <w:rPr>
          <w:rFonts w:ascii="Liberation Serif" w:hAnsi="Liberation Serif"/>
          <w:sz w:val="28"/>
          <w:szCs w:val="28"/>
        </w:rPr>
        <w:t xml:space="preserve"> 2.6 следующего содержания «</w:t>
      </w:r>
      <w:r w:rsidR="00107FF8">
        <w:rPr>
          <w:rFonts w:ascii="Liberation Serif" w:hAnsi="Liberation Serif"/>
          <w:i/>
          <w:sz w:val="28"/>
          <w:szCs w:val="28"/>
        </w:rPr>
        <w:t>Подцель 2.6 Совершенствование контрольной деятельности</w:t>
      </w:r>
    </w:p>
    <w:p w:rsidR="002620DD" w:rsidRDefault="002620DD" w:rsidP="00107FF8">
      <w:pPr>
        <w:pStyle w:val="a8"/>
        <w:ind w:left="-284" w:right="-284" w:firstLine="851"/>
        <w:jc w:val="both"/>
        <w:rPr>
          <w:rFonts w:ascii="Liberation Serif" w:hAnsi="Liberation Serif"/>
          <w:sz w:val="28"/>
          <w:szCs w:val="28"/>
        </w:rPr>
      </w:pPr>
    </w:p>
    <w:p w:rsidR="00C45A2B" w:rsidRDefault="00107FF8" w:rsidP="00107FF8">
      <w:pPr>
        <w:pStyle w:val="a8"/>
        <w:ind w:left="-284" w:right="-284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Контрольная деятельность на территории Пышминского городского округа осуществляется</w:t>
      </w:r>
      <w:r>
        <w:rPr>
          <w:rFonts w:ascii="Liberation Serif" w:hAnsi="Liberation Serif"/>
          <w:i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администрацией Пышминского городского округа по следующим направлениям:</w:t>
      </w:r>
    </w:p>
    <w:p w:rsidR="00107FF8" w:rsidRDefault="002620DD" w:rsidP="00CF39C8">
      <w:pPr>
        <w:pStyle w:val="a8"/>
        <w:numPr>
          <w:ilvl w:val="0"/>
          <w:numId w:val="5"/>
        </w:numPr>
        <w:ind w:left="-284" w:right="-284" w:firstLine="56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муниципальный земельный контроль;</w:t>
      </w:r>
    </w:p>
    <w:p w:rsidR="002620DD" w:rsidRDefault="002620DD" w:rsidP="00CF39C8">
      <w:pPr>
        <w:pStyle w:val="a8"/>
        <w:numPr>
          <w:ilvl w:val="0"/>
          <w:numId w:val="5"/>
        </w:numPr>
        <w:ind w:left="-284" w:right="-284" w:firstLine="56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муниципальный жилищный контроль;</w:t>
      </w:r>
    </w:p>
    <w:p w:rsidR="002620DD" w:rsidRDefault="002620DD" w:rsidP="00CF39C8">
      <w:pPr>
        <w:pStyle w:val="a8"/>
        <w:numPr>
          <w:ilvl w:val="0"/>
          <w:numId w:val="5"/>
        </w:numPr>
        <w:ind w:left="-284" w:right="-284" w:firstLine="56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муниципальный контроль в сфере благоустройства;</w:t>
      </w:r>
    </w:p>
    <w:p w:rsidR="002620DD" w:rsidRDefault="002620DD" w:rsidP="00CF39C8">
      <w:pPr>
        <w:pStyle w:val="a8"/>
        <w:numPr>
          <w:ilvl w:val="0"/>
          <w:numId w:val="5"/>
        </w:numPr>
        <w:ind w:left="-284" w:right="-284" w:firstLine="56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хозяйстве;</w:t>
      </w:r>
    </w:p>
    <w:p w:rsidR="002A6618" w:rsidRPr="002A6618" w:rsidRDefault="002620DD" w:rsidP="002A6618">
      <w:pPr>
        <w:pStyle w:val="a8"/>
        <w:numPr>
          <w:ilvl w:val="0"/>
          <w:numId w:val="5"/>
        </w:numPr>
        <w:ind w:left="-284" w:right="-284" w:firstLine="56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муниципальный лесной контроль.</w:t>
      </w:r>
    </w:p>
    <w:p w:rsidR="002620DD" w:rsidRDefault="00884214" w:rsidP="002620DD">
      <w:pPr>
        <w:pStyle w:val="a8"/>
        <w:ind w:left="-284" w:right="-284" w:firstLine="568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b/>
          <w:sz w:val="28"/>
          <w:szCs w:val="28"/>
        </w:rPr>
        <w:t>Целью</w:t>
      </w:r>
      <w:r>
        <w:rPr>
          <w:rFonts w:ascii="Liberation Serif" w:hAnsi="Liberation Serif"/>
          <w:sz w:val="28"/>
          <w:szCs w:val="28"/>
        </w:rPr>
        <w:t xml:space="preserve"> является повешение качества и открытости деятельности</w:t>
      </w:r>
      <w:r w:rsidRPr="003C6361">
        <w:rPr>
          <w:rFonts w:ascii="Liberation Serif" w:hAnsi="Liberation Serif"/>
          <w:sz w:val="28"/>
          <w:szCs w:val="28"/>
        </w:rPr>
        <w:t xml:space="preserve"> контрольных органов администрации Пышминского городского округа при осуществлении видов муниципального контроля, нап</w:t>
      </w:r>
      <w:r>
        <w:rPr>
          <w:rFonts w:ascii="Liberation Serif" w:hAnsi="Liberation Serif"/>
          <w:sz w:val="28"/>
          <w:szCs w:val="28"/>
        </w:rPr>
        <w:t>равленной</w:t>
      </w:r>
      <w:r w:rsidRPr="003C6361">
        <w:rPr>
          <w:rFonts w:ascii="Liberation Serif" w:hAnsi="Liberation Serif"/>
          <w:sz w:val="28"/>
          <w:szCs w:val="28"/>
        </w:rPr>
        <w:t xml:space="preserve"> на предупреждение, выявление и пресечение нарушений обязательных требований в подконтрольных сферах, обеспечение безопасности жизни и здоровья людей, прав, свобод и законных интересов граждан и организаций, снижение административной нагрузки на бизнес при одновременном создании мотивации бизнеса к добросовестному поведению, и, как следствие</w:t>
      </w:r>
      <w:proofErr w:type="gramEnd"/>
      <w:r w:rsidRPr="003C6361">
        <w:rPr>
          <w:rFonts w:ascii="Liberation Serif" w:hAnsi="Liberation Serif"/>
          <w:sz w:val="28"/>
          <w:szCs w:val="28"/>
        </w:rPr>
        <w:t>, снижение уровня ущерба охраняемым законом ценностям</w:t>
      </w:r>
      <w:r>
        <w:rPr>
          <w:rFonts w:ascii="Liberation Serif" w:hAnsi="Liberation Serif"/>
          <w:sz w:val="28"/>
          <w:szCs w:val="28"/>
        </w:rPr>
        <w:t>.</w:t>
      </w:r>
    </w:p>
    <w:p w:rsidR="002A6618" w:rsidRDefault="002A6618" w:rsidP="002620DD">
      <w:pPr>
        <w:pStyle w:val="a8"/>
        <w:ind w:left="-284" w:right="-284" w:firstLine="56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Основные задачи, направленные на достижение указанной цели:</w:t>
      </w:r>
    </w:p>
    <w:p w:rsidR="002A6618" w:rsidRPr="002A6618" w:rsidRDefault="002A6618" w:rsidP="002A6618">
      <w:pPr>
        <w:pStyle w:val="a8"/>
        <w:ind w:left="-284" w:right="-284" w:firstLine="568"/>
        <w:jc w:val="both"/>
        <w:rPr>
          <w:rFonts w:ascii="Liberation Serif" w:hAnsi="Liberation Serif"/>
          <w:sz w:val="28"/>
          <w:szCs w:val="28"/>
        </w:rPr>
      </w:pPr>
      <w:r w:rsidRPr="002A6618">
        <w:rPr>
          <w:rFonts w:ascii="Liberation Serif" w:hAnsi="Liberation Serif"/>
          <w:sz w:val="28"/>
          <w:szCs w:val="28"/>
        </w:rPr>
        <w:t>1) улучшение качества регуляторной среды за счет сокращения плановых и внеплановых проверок и переход на внеплановую работу инспекторов на основании «срабатывания» индикаторов риска;</w:t>
      </w:r>
    </w:p>
    <w:p w:rsidR="002A6618" w:rsidRPr="002A6618" w:rsidRDefault="002A6618" w:rsidP="002A6618">
      <w:pPr>
        <w:pStyle w:val="a8"/>
        <w:ind w:left="-284" w:right="-284" w:firstLine="568"/>
        <w:jc w:val="both"/>
        <w:rPr>
          <w:rFonts w:ascii="Liberation Serif" w:hAnsi="Liberation Serif"/>
          <w:sz w:val="28"/>
          <w:szCs w:val="28"/>
        </w:rPr>
      </w:pPr>
      <w:r w:rsidRPr="002A6618">
        <w:rPr>
          <w:rFonts w:ascii="Liberation Serif" w:hAnsi="Liberation Serif"/>
          <w:sz w:val="28"/>
          <w:szCs w:val="28"/>
        </w:rPr>
        <w:t>2) стандартизация и повышение качества профилактических мероприятий, способствующих предотвращению нарушений обязательных требований;</w:t>
      </w:r>
    </w:p>
    <w:p w:rsidR="002A6618" w:rsidRPr="002A6618" w:rsidRDefault="002A6618" w:rsidP="002A6618">
      <w:pPr>
        <w:pStyle w:val="a8"/>
        <w:ind w:left="-284" w:right="-284" w:firstLine="568"/>
        <w:jc w:val="both"/>
        <w:rPr>
          <w:rFonts w:ascii="Liberation Serif" w:hAnsi="Liberation Serif"/>
          <w:sz w:val="28"/>
          <w:szCs w:val="28"/>
        </w:rPr>
      </w:pPr>
      <w:r w:rsidRPr="002A6618">
        <w:rPr>
          <w:rFonts w:ascii="Liberation Serif" w:hAnsi="Liberation Serif"/>
          <w:sz w:val="28"/>
          <w:szCs w:val="28"/>
        </w:rPr>
        <w:t>3) продолжение работы по снижению административного давления на контролируемых лиц;</w:t>
      </w:r>
    </w:p>
    <w:p w:rsidR="002A6618" w:rsidRPr="002A6618" w:rsidRDefault="002A6618" w:rsidP="002A6618">
      <w:pPr>
        <w:pStyle w:val="a8"/>
        <w:ind w:left="-284" w:right="-284" w:firstLine="568"/>
        <w:jc w:val="both"/>
        <w:rPr>
          <w:rFonts w:ascii="Liberation Serif" w:hAnsi="Liberation Serif"/>
          <w:sz w:val="28"/>
          <w:szCs w:val="28"/>
        </w:rPr>
      </w:pPr>
      <w:r w:rsidRPr="002A6618">
        <w:rPr>
          <w:rFonts w:ascii="Liberation Serif" w:hAnsi="Liberation Serif"/>
          <w:sz w:val="28"/>
          <w:szCs w:val="28"/>
        </w:rPr>
        <w:t>4) переход к риск-ориентированному подходу при организации и проведении проверок;</w:t>
      </w:r>
    </w:p>
    <w:p w:rsidR="002A6618" w:rsidRPr="002A6618" w:rsidRDefault="002A6618" w:rsidP="002A6618">
      <w:pPr>
        <w:pStyle w:val="a8"/>
        <w:ind w:left="-284" w:right="-284" w:firstLine="568"/>
        <w:jc w:val="both"/>
        <w:rPr>
          <w:rFonts w:ascii="Liberation Serif" w:hAnsi="Liberation Serif"/>
          <w:sz w:val="28"/>
          <w:szCs w:val="28"/>
        </w:rPr>
      </w:pPr>
      <w:r w:rsidRPr="002A6618">
        <w:rPr>
          <w:rFonts w:ascii="Liberation Serif" w:hAnsi="Liberation Serif"/>
          <w:sz w:val="28"/>
          <w:szCs w:val="28"/>
        </w:rPr>
        <w:t xml:space="preserve">5) полная поэтапная автоматизация контрольной деятельности за счет внедрения официальных информационных систем контроля; </w:t>
      </w:r>
    </w:p>
    <w:p w:rsidR="002A6618" w:rsidRPr="002A6618" w:rsidRDefault="002A6618" w:rsidP="002A6618">
      <w:pPr>
        <w:pStyle w:val="a8"/>
        <w:ind w:left="-284" w:right="-284" w:firstLine="568"/>
        <w:jc w:val="both"/>
        <w:rPr>
          <w:rFonts w:ascii="Liberation Serif" w:hAnsi="Liberation Serif"/>
          <w:sz w:val="28"/>
          <w:szCs w:val="28"/>
        </w:rPr>
      </w:pPr>
      <w:r w:rsidRPr="002A6618">
        <w:rPr>
          <w:rFonts w:ascii="Liberation Serif" w:hAnsi="Liberation Serif"/>
          <w:sz w:val="28"/>
          <w:szCs w:val="28"/>
        </w:rPr>
        <w:t>6) поэтапный переход на дистанционные формы контроля и профилактики в отношении контролируемых лиц;</w:t>
      </w:r>
    </w:p>
    <w:p w:rsidR="002A6618" w:rsidRDefault="002A6618" w:rsidP="002A6618">
      <w:pPr>
        <w:pStyle w:val="a8"/>
        <w:ind w:left="-284" w:right="-284" w:firstLine="568"/>
        <w:jc w:val="both"/>
        <w:rPr>
          <w:rFonts w:ascii="Liberation Serif" w:hAnsi="Liberation Serif"/>
          <w:sz w:val="28"/>
          <w:szCs w:val="28"/>
        </w:rPr>
      </w:pPr>
      <w:r w:rsidRPr="002A6618">
        <w:rPr>
          <w:rFonts w:ascii="Liberation Serif" w:hAnsi="Liberation Serif"/>
          <w:sz w:val="28"/>
          <w:szCs w:val="28"/>
        </w:rPr>
        <w:t>7) повышение квалификации сотрудников контрольных органов (через инновационные механизмы подготовки инспекторов).</w:t>
      </w:r>
    </w:p>
    <w:p w:rsidR="00483659" w:rsidRDefault="00483659" w:rsidP="002A6618">
      <w:pPr>
        <w:pStyle w:val="a8"/>
        <w:ind w:left="-284" w:right="-284" w:firstLine="568"/>
        <w:jc w:val="both"/>
        <w:rPr>
          <w:rFonts w:ascii="Liberation Serif" w:hAnsi="Liberation Serif"/>
          <w:sz w:val="28"/>
          <w:szCs w:val="28"/>
        </w:rPr>
      </w:pPr>
    </w:p>
    <w:p w:rsidR="00483659" w:rsidRDefault="00483659" w:rsidP="00483659">
      <w:pPr>
        <w:pStyle w:val="a8"/>
        <w:ind w:left="-284" w:right="-284" w:firstLine="568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Индикаторы совершенствования контрольной деятельности</w:t>
      </w:r>
    </w:p>
    <w:p w:rsidR="00483659" w:rsidRDefault="00483659" w:rsidP="00483659">
      <w:pPr>
        <w:pStyle w:val="a8"/>
        <w:ind w:left="-284" w:right="-284" w:firstLine="568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e"/>
        <w:tblW w:w="10065" w:type="dxa"/>
        <w:tblInd w:w="-176" w:type="dxa"/>
        <w:tblLayout w:type="fixed"/>
        <w:tblLook w:val="04A0"/>
      </w:tblPr>
      <w:tblGrid>
        <w:gridCol w:w="226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574E46" w:rsidRPr="00724266" w:rsidTr="00574E46">
        <w:tc>
          <w:tcPr>
            <w:tcW w:w="2269" w:type="dxa"/>
          </w:tcPr>
          <w:p w:rsidR="00326A13" w:rsidRPr="00326A13" w:rsidRDefault="00326A13" w:rsidP="00326A13">
            <w:pPr>
              <w:pStyle w:val="ad"/>
              <w:spacing w:before="0" w:beforeAutospacing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6A13">
              <w:rPr>
                <w:rFonts w:ascii="Liberation Serif" w:hAnsi="Liberation Serif"/>
                <w:sz w:val="24"/>
                <w:szCs w:val="24"/>
              </w:rPr>
              <w:lastRenderedPageBreak/>
              <w:t>Наименование показателя</w:t>
            </w:r>
            <w:r w:rsidR="00574E46">
              <w:rPr>
                <w:rFonts w:ascii="Liberation Serif" w:hAnsi="Liberation Serif"/>
                <w:sz w:val="24"/>
                <w:szCs w:val="24"/>
              </w:rPr>
              <w:t>, единица измерения</w:t>
            </w:r>
          </w:p>
        </w:tc>
        <w:tc>
          <w:tcPr>
            <w:tcW w:w="709" w:type="dxa"/>
          </w:tcPr>
          <w:p w:rsidR="00326A13" w:rsidRPr="00326A13" w:rsidRDefault="00326A13" w:rsidP="00574E46">
            <w:pPr>
              <w:pStyle w:val="ad"/>
              <w:spacing w:before="0" w:beforeAutospacing="0" w:after="0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6A13">
              <w:rPr>
                <w:rFonts w:ascii="Liberation Serif" w:hAnsi="Liberation Serif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326A13" w:rsidRPr="00326A13" w:rsidRDefault="00326A13" w:rsidP="00574E46">
            <w:pPr>
              <w:pStyle w:val="ad"/>
              <w:spacing w:before="0" w:beforeAutospacing="0" w:after="0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6A13">
              <w:rPr>
                <w:rFonts w:ascii="Liberation Serif" w:hAnsi="Liberation Serif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326A13" w:rsidRPr="00326A13" w:rsidRDefault="00326A13" w:rsidP="00574E46">
            <w:pPr>
              <w:pStyle w:val="ad"/>
              <w:spacing w:before="0" w:beforeAutospacing="0" w:after="0"/>
              <w:ind w:left="-108"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6A13">
              <w:rPr>
                <w:rFonts w:ascii="Liberation Serif" w:hAnsi="Liberation Serif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326A13" w:rsidRPr="00326A13" w:rsidRDefault="00326A13" w:rsidP="00326A13">
            <w:pPr>
              <w:pStyle w:val="ad"/>
              <w:spacing w:before="0" w:beforeAutospacing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6A13">
              <w:rPr>
                <w:rFonts w:ascii="Liberation Serif" w:hAnsi="Liberation Serif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326A13" w:rsidRPr="00326A13" w:rsidRDefault="00326A13" w:rsidP="00326A13">
            <w:pPr>
              <w:pStyle w:val="ad"/>
              <w:spacing w:before="0" w:beforeAutospacing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6A13">
              <w:rPr>
                <w:rFonts w:ascii="Liberation Serif" w:hAnsi="Liberation Serif"/>
                <w:sz w:val="24"/>
                <w:szCs w:val="24"/>
              </w:rPr>
              <w:t>2029</w:t>
            </w:r>
          </w:p>
        </w:tc>
        <w:tc>
          <w:tcPr>
            <w:tcW w:w="708" w:type="dxa"/>
          </w:tcPr>
          <w:p w:rsidR="00326A13" w:rsidRPr="00326A13" w:rsidRDefault="00326A13" w:rsidP="00326A13">
            <w:pPr>
              <w:pStyle w:val="ad"/>
              <w:spacing w:before="0" w:beforeAutospacing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6A13">
              <w:rPr>
                <w:rFonts w:ascii="Liberation Serif" w:hAnsi="Liberation Serif"/>
                <w:sz w:val="24"/>
                <w:szCs w:val="24"/>
              </w:rPr>
              <w:t>2030</w:t>
            </w:r>
          </w:p>
        </w:tc>
        <w:tc>
          <w:tcPr>
            <w:tcW w:w="709" w:type="dxa"/>
          </w:tcPr>
          <w:p w:rsidR="00326A13" w:rsidRPr="00326A13" w:rsidRDefault="00326A13" w:rsidP="00326A13">
            <w:pPr>
              <w:pStyle w:val="ad"/>
              <w:spacing w:before="0" w:beforeAutospacing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6A13">
              <w:rPr>
                <w:rFonts w:ascii="Liberation Serif" w:hAnsi="Liberation Serif"/>
                <w:sz w:val="24"/>
                <w:szCs w:val="24"/>
              </w:rPr>
              <w:t>2031</w:t>
            </w:r>
          </w:p>
        </w:tc>
        <w:tc>
          <w:tcPr>
            <w:tcW w:w="709" w:type="dxa"/>
          </w:tcPr>
          <w:p w:rsidR="00326A13" w:rsidRPr="00326A13" w:rsidRDefault="00326A13" w:rsidP="00326A13">
            <w:pPr>
              <w:pStyle w:val="ad"/>
              <w:spacing w:before="0" w:beforeAutospacing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6A13">
              <w:rPr>
                <w:rFonts w:ascii="Liberation Serif" w:hAnsi="Liberation Serif"/>
                <w:sz w:val="24"/>
                <w:szCs w:val="24"/>
              </w:rPr>
              <w:t>2032</w:t>
            </w:r>
          </w:p>
        </w:tc>
        <w:tc>
          <w:tcPr>
            <w:tcW w:w="709" w:type="dxa"/>
          </w:tcPr>
          <w:p w:rsidR="00326A13" w:rsidRPr="00326A13" w:rsidRDefault="00326A13" w:rsidP="00326A13">
            <w:pPr>
              <w:pStyle w:val="ad"/>
              <w:spacing w:before="0" w:beforeAutospacing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6A13">
              <w:rPr>
                <w:rFonts w:ascii="Liberation Serif" w:hAnsi="Liberation Serif"/>
                <w:sz w:val="24"/>
                <w:szCs w:val="24"/>
              </w:rPr>
              <w:t>2033</w:t>
            </w:r>
          </w:p>
        </w:tc>
        <w:tc>
          <w:tcPr>
            <w:tcW w:w="708" w:type="dxa"/>
          </w:tcPr>
          <w:p w:rsidR="00326A13" w:rsidRPr="00326A13" w:rsidRDefault="00326A13" w:rsidP="00326A13">
            <w:pPr>
              <w:pStyle w:val="ad"/>
              <w:spacing w:before="0" w:beforeAutospacing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6A13">
              <w:rPr>
                <w:rFonts w:ascii="Liberation Serif" w:hAnsi="Liberation Serif"/>
                <w:sz w:val="24"/>
                <w:szCs w:val="24"/>
              </w:rPr>
              <w:t>2034</w:t>
            </w:r>
          </w:p>
        </w:tc>
        <w:tc>
          <w:tcPr>
            <w:tcW w:w="709" w:type="dxa"/>
          </w:tcPr>
          <w:p w:rsidR="00326A13" w:rsidRPr="00326A13" w:rsidRDefault="00326A13" w:rsidP="00326A13">
            <w:pPr>
              <w:pStyle w:val="ad"/>
              <w:spacing w:before="0" w:beforeAutospacing="0"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26A13">
              <w:rPr>
                <w:rFonts w:ascii="Liberation Serif" w:hAnsi="Liberation Serif"/>
                <w:sz w:val="24"/>
                <w:szCs w:val="24"/>
              </w:rPr>
              <w:t>2035</w:t>
            </w:r>
          </w:p>
        </w:tc>
      </w:tr>
      <w:tr w:rsidR="00574E46" w:rsidRPr="00724266" w:rsidTr="00574E46">
        <w:tc>
          <w:tcPr>
            <w:tcW w:w="2269" w:type="dxa"/>
            <w:shd w:val="clear" w:color="auto" w:fill="auto"/>
          </w:tcPr>
          <w:p w:rsidR="00326A13" w:rsidRPr="00326A13" w:rsidRDefault="00326A13" w:rsidP="00326A13">
            <w:pPr>
              <w:pStyle w:val="ad"/>
              <w:spacing w:after="0"/>
              <w:ind w:right="-14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Увеличение </w:t>
            </w:r>
            <w:r w:rsidRPr="00326A13">
              <w:rPr>
                <w:rFonts w:ascii="Liberation Serif" w:hAnsi="Liberation Serif"/>
                <w:sz w:val="24"/>
                <w:szCs w:val="24"/>
              </w:rPr>
              <w:t>количества профилактических меропри</w:t>
            </w:r>
            <w:r w:rsidR="00574E46">
              <w:rPr>
                <w:rFonts w:ascii="Liberation Serif" w:hAnsi="Liberation Serif"/>
                <w:sz w:val="24"/>
                <w:szCs w:val="24"/>
              </w:rPr>
              <w:t xml:space="preserve">ятий в отношении контролируемых </w:t>
            </w:r>
            <w:r w:rsidRPr="00326A13">
              <w:rPr>
                <w:rFonts w:ascii="Liberation Serif" w:hAnsi="Liberation Serif"/>
                <w:sz w:val="24"/>
                <w:szCs w:val="24"/>
              </w:rPr>
              <w:t>лиц и объектов контроля, ед</w:t>
            </w:r>
            <w:r w:rsidR="00574E46">
              <w:rPr>
                <w:rFonts w:ascii="Liberation Serif" w:hAnsi="Liberation Serif"/>
                <w:sz w:val="24"/>
                <w:szCs w:val="24"/>
              </w:rPr>
              <w:t>иниц</w:t>
            </w:r>
          </w:p>
        </w:tc>
        <w:tc>
          <w:tcPr>
            <w:tcW w:w="709" w:type="dxa"/>
          </w:tcPr>
          <w:p w:rsidR="00326A13" w:rsidRPr="00574E46" w:rsidRDefault="00326A13" w:rsidP="00574E46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4E46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26A13" w:rsidRPr="00574E46" w:rsidRDefault="00326A13" w:rsidP="00574E46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4E46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26A13" w:rsidRPr="00574E46" w:rsidRDefault="00326A13" w:rsidP="00574E46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4E46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26A13" w:rsidRPr="00574E46" w:rsidRDefault="00326A13" w:rsidP="00574E46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4E46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26A13" w:rsidRPr="00574E46" w:rsidRDefault="00326A13" w:rsidP="00574E46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4E46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26A13" w:rsidRPr="00574E46" w:rsidRDefault="00326A13" w:rsidP="00574E46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4E46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26A13" w:rsidRPr="00574E46" w:rsidRDefault="00326A13" w:rsidP="00574E46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4E46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26A13" w:rsidRPr="00574E46" w:rsidRDefault="00326A13" w:rsidP="00574E46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4E46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26A13" w:rsidRPr="00574E46" w:rsidRDefault="00326A13" w:rsidP="00574E46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4E46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326A13" w:rsidRPr="00574E46" w:rsidRDefault="00326A13" w:rsidP="00574E46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4E46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26A13" w:rsidRPr="00574E46" w:rsidRDefault="00326A13" w:rsidP="00574E46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4E46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574E46" w:rsidRPr="00724266" w:rsidTr="00574E46">
        <w:tc>
          <w:tcPr>
            <w:tcW w:w="2269" w:type="dxa"/>
            <w:shd w:val="clear" w:color="auto" w:fill="auto"/>
          </w:tcPr>
          <w:p w:rsidR="00326A13" w:rsidRPr="00326A13" w:rsidRDefault="00574E46" w:rsidP="00326A13">
            <w:pPr>
              <w:pStyle w:val="ad"/>
              <w:spacing w:after="0"/>
              <w:ind w:right="-14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Осуществление </w:t>
            </w:r>
            <w:r w:rsidR="00326A13" w:rsidRPr="00326A13">
              <w:rPr>
                <w:rFonts w:ascii="Liberation Serif" w:hAnsi="Liberation Serif"/>
                <w:sz w:val="24"/>
                <w:szCs w:val="24"/>
              </w:rPr>
              <w:t>муниципального контроля посредством федеральных (региональных) официальных информационных систем контроля (надзора), %</w:t>
            </w:r>
          </w:p>
        </w:tc>
        <w:tc>
          <w:tcPr>
            <w:tcW w:w="709" w:type="dxa"/>
          </w:tcPr>
          <w:p w:rsidR="00326A13" w:rsidRPr="00574E46" w:rsidRDefault="00326A13" w:rsidP="00574E46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4E4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26A13" w:rsidRPr="00574E46" w:rsidRDefault="00326A13" w:rsidP="00574E46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4E4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26A13" w:rsidRPr="00574E46" w:rsidRDefault="00326A13" w:rsidP="00574E46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4E4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26A13" w:rsidRPr="00574E46" w:rsidRDefault="00326A13" w:rsidP="00574E46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4E4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26A13" w:rsidRPr="00574E46" w:rsidRDefault="00326A13" w:rsidP="00574E46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4E4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26A13" w:rsidRPr="00574E46" w:rsidRDefault="00326A13" w:rsidP="00574E46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4E4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26A13" w:rsidRPr="00574E46" w:rsidRDefault="00326A13" w:rsidP="00574E46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4E4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26A13" w:rsidRPr="00574E46" w:rsidRDefault="00326A13" w:rsidP="00574E46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4E4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26A13" w:rsidRPr="00574E46" w:rsidRDefault="00326A13" w:rsidP="00574E46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4E4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326A13" w:rsidRPr="00574E46" w:rsidRDefault="00326A13" w:rsidP="00574E46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4E4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326A13" w:rsidRPr="00574E46" w:rsidRDefault="00326A13" w:rsidP="00574E46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4E4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574E46" w:rsidRPr="00724266" w:rsidTr="00574E46">
        <w:tc>
          <w:tcPr>
            <w:tcW w:w="2269" w:type="dxa"/>
            <w:shd w:val="clear" w:color="auto" w:fill="auto"/>
          </w:tcPr>
          <w:p w:rsidR="00326A13" w:rsidRPr="00326A13" w:rsidRDefault="00574E46" w:rsidP="00326A13">
            <w:pPr>
              <w:pStyle w:val="ad"/>
              <w:spacing w:after="0"/>
              <w:ind w:right="-14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Сокращение срока </w:t>
            </w:r>
            <w:r w:rsidR="00326A13" w:rsidRPr="00326A13">
              <w:rPr>
                <w:rFonts w:ascii="Liberation Serif" w:hAnsi="Liberation Serif"/>
                <w:sz w:val="24"/>
                <w:szCs w:val="24"/>
              </w:rPr>
              <w:t>принятия решения по жалобам, поступающих в досудебном порядке в контрольный орган, дней</w:t>
            </w:r>
          </w:p>
        </w:tc>
        <w:tc>
          <w:tcPr>
            <w:tcW w:w="709" w:type="dxa"/>
          </w:tcPr>
          <w:p w:rsidR="00326A13" w:rsidRPr="00574E46" w:rsidRDefault="00326A13" w:rsidP="00574E46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4E4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326A13" w:rsidRPr="00574E46" w:rsidRDefault="00326A13" w:rsidP="00574E46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4E4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26A13" w:rsidRPr="00574E46" w:rsidRDefault="00326A13" w:rsidP="00574E46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4E4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26A13" w:rsidRPr="00574E46" w:rsidRDefault="00326A13" w:rsidP="00574E46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4E4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26A13" w:rsidRPr="00574E46" w:rsidRDefault="00326A13" w:rsidP="00574E46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4E4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326A13" w:rsidRPr="00574E46" w:rsidRDefault="00326A13" w:rsidP="00574E46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4E4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26A13" w:rsidRPr="00574E46" w:rsidRDefault="00326A13" w:rsidP="00574E46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4E4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26A13" w:rsidRPr="00574E46" w:rsidRDefault="00326A13" w:rsidP="00574E46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4E4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26A13" w:rsidRPr="00574E46" w:rsidRDefault="00326A13" w:rsidP="00574E46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4E4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326A13" w:rsidRPr="00574E46" w:rsidRDefault="00326A13" w:rsidP="00574E46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4E4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26A13" w:rsidRPr="00574E46" w:rsidRDefault="00326A13" w:rsidP="00574E46">
            <w:pPr>
              <w:pStyle w:val="ad"/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4E4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</w:tbl>
    <w:p w:rsidR="00483659" w:rsidRDefault="005D7619" w:rsidP="00483659">
      <w:pPr>
        <w:pStyle w:val="a8"/>
        <w:ind w:left="-284" w:right="-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»;</w:t>
      </w:r>
    </w:p>
    <w:p w:rsidR="005D7619" w:rsidRDefault="00621E39" w:rsidP="005648A3">
      <w:pPr>
        <w:pStyle w:val="a8"/>
        <w:numPr>
          <w:ilvl w:val="0"/>
          <w:numId w:val="3"/>
        </w:numPr>
        <w:ind w:left="-284" w:right="-284" w:firstLine="56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раздел Развитие экономического потенциала таблицы </w:t>
      </w:r>
      <w:r w:rsidR="002B07D5">
        <w:rPr>
          <w:rFonts w:ascii="Liberation Serif" w:hAnsi="Liberation Serif"/>
          <w:sz w:val="28"/>
          <w:szCs w:val="28"/>
        </w:rPr>
        <w:t xml:space="preserve">приложения № 15 раздела </w:t>
      </w:r>
      <w:r w:rsidR="002B07D5">
        <w:rPr>
          <w:rFonts w:ascii="Liberation Serif" w:hAnsi="Liberation Serif"/>
          <w:sz w:val="28"/>
          <w:szCs w:val="28"/>
          <w:lang w:val="en-US"/>
        </w:rPr>
        <w:t>VI</w:t>
      </w:r>
      <w:r w:rsidR="002B07D5">
        <w:rPr>
          <w:rFonts w:ascii="Liberation Serif" w:hAnsi="Liberation Serif"/>
          <w:sz w:val="28"/>
          <w:szCs w:val="28"/>
        </w:rPr>
        <w:t xml:space="preserve"> Стратегии дополнить строками следующего содержания:</w:t>
      </w:r>
    </w:p>
    <w:p w:rsidR="002B07D5" w:rsidRDefault="002B07D5" w:rsidP="002B07D5">
      <w:pPr>
        <w:pStyle w:val="a8"/>
        <w:ind w:left="-284" w:right="-426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e"/>
        <w:tblW w:w="10065" w:type="dxa"/>
        <w:tblInd w:w="-176" w:type="dxa"/>
        <w:tblLook w:val="04A0"/>
      </w:tblPr>
      <w:tblGrid>
        <w:gridCol w:w="2269"/>
        <w:gridCol w:w="1417"/>
        <w:gridCol w:w="2127"/>
        <w:gridCol w:w="1417"/>
        <w:gridCol w:w="1418"/>
        <w:gridCol w:w="1417"/>
      </w:tblGrid>
      <w:tr w:rsidR="00EC0954" w:rsidTr="00EC0954">
        <w:tc>
          <w:tcPr>
            <w:tcW w:w="10065" w:type="dxa"/>
            <w:gridSpan w:val="6"/>
          </w:tcPr>
          <w:p w:rsidR="00EC0954" w:rsidRPr="00EC0954" w:rsidRDefault="00EC0954" w:rsidP="00EC0954">
            <w:pPr>
              <w:pStyle w:val="a8"/>
              <w:ind w:right="-426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 w:rsidRPr="00EC0954">
              <w:rPr>
                <w:rFonts w:ascii="Liberation Serif" w:hAnsi="Liberation Serif"/>
                <w:i/>
                <w:sz w:val="24"/>
                <w:szCs w:val="24"/>
              </w:rPr>
              <w:t>Совершенствование контрольной деятельности</w:t>
            </w:r>
          </w:p>
        </w:tc>
      </w:tr>
      <w:tr w:rsidR="00DE0CBD" w:rsidTr="009C28D2">
        <w:tc>
          <w:tcPr>
            <w:tcW w:w="2269" w:type="dxa"/>
          </w:tcPr>
          <w:p w:rsidR="00DE0CBD" w:rsidRPr="00DE0CBD" w:rsidRDefault="00DE0CBD" w:rsidP="00DE0CBD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Увеличение </w:t>
            </w:r>
            <w:r w:rsidRPr="00326A13">
              <w:rPr>
                <w:rFonts w:ascii="Liberation Serif" w:hAnsi="Liberation Serif"/>
                <w:sz w:val="24"/>
                <w:szCs w:val="24"/>
              </w:rPr>
              <w:t>количества профилактических меропри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ятий в отношении контролируемых </w:t>
            </w:r>
            <w:r w:rsidRPr="00326A13">
              <w:rPr>
                <w:rFonts w:ascii="Liberation Serif" w:hAnsi="Liberation Serif"/>
                <w:sz w:val="24"/>
                <w:szCs w:val="24"/>
              </w:rPr>
              <w:t>лиц и объектов контроля</w:t>
            </w:r>
          </w:p>
        </w:tc>
        <w:tc>
          <w:tcPr>
            <w:tcW w:w="1417" w:type="dxa"/>
          </w:tcPr>
          <w:p w:rsidR="00DE0CBD" w:rsidRPr="00DE0CBD" w:rsidRDefault="009C28D2" w:rsidP="00EC0954">
            <w:pPr>
              <w:pStyle w:val="a8"/>
              <w:ind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единиц</w:t>
            </w:r>
          </w:p>
        </w:tc>
        <w:tc>
          <w:tcPr>
            <w:tcW w:w="2127" w:type="dxa"/>
          </w:tcPr>
          <w:p w:rsidR="00DE0CBD" w:rsidRPr="00DE0CBD" w:rsidRDefault="009C28D2" w:rsidP="00EC0954">
            <w:pPr>
              <w:pStyle w:val="a8"/>
              <w:ind w:right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E0CBD" w:rsidRPr="00DE0CBD" w:rsidRDefault="009C28D2" w:rsidP="00EC095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E0CBD" w:rsidRPr="00DE0CBD" w:rsidRDefault="009C28D2" w:rsidP="00EC0954">
            <w:pPr>
              <w:pStyle w:val="a8"/>
              <w:ind w:right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E0CBD" w:rsidRPr="00DE0CBD" w:rsidRDefault="009C28D2" w:rsidP="00EC0954">
            <w:pPr>
              <w:pStyle w:val="a8"/>
              <w:ind w:right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DE0CBD" w:rsidTr="009C28D2">
        <w:tc>
          <w:tcPr>
            <w:tcW w:w="2269" w:type="dxa"/>
          </w:tcPr>
          <w:p w:rsidR="00DE0CBD" w:rsidRPr="00DE0CBD" w:rsidRDefault="00EC0954" w:rsidP="00DE0CBD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Осуществление </w:t>
            </w:r>
            <w:r w:rsidRPr="00326A13">
              <w:rPr>
                <w:rFonts w:ascii="Liberation Serif" w:hAnsi="Liberation Serif"/>
                <w:sz w:val="24"/>
                <w:szCs w:val="24"/>
              </w:rPr>
              <w:t xml:space="preserve">муниципального контроля посредством федеральных (региональных) официальных информационных систем контроля </w:t>
            </w:r>
            <w:r w:rsidRPr="00326A13">
              <w:rPr>
                <w:rFonts w:ascii="Liberation Serif" w:hAnsi="Liberation Serif"/>
                <w:sz w:val="24"/>
                <w:szCs w:val="24"/>
              </w:rPr>
              <w:lastRenderedPageBreak/>
              <w:t>(надзора)</w:t>
            </w:r>
          </w:p>
        </w:tc>
        <w:tc>
          <w:tcPr>
            <w:tcW w:w="1417" w:type="dxa"/>
          </w:tcPr>
          <w:p w:rsidR="00DE0CBD" w:rsidRPr="00DE0CBD" w:rsidRDefault="009C28D2" w:rsidP="00EC0954">
            <w:pPr>
              <w:pStyle w:val="a8"/>
              <w:ind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2127" w:type="dxa"/>
          </w:tcPr>
          <w:p w:rsidR="00DE0CBD" w:rsidRPr="00DE0CBD" w:rsidRDefault="009C28D2" w:rsidP="00EC0954">
            <w:pPr>
              <w:pStyle w:val="a8"/>
              <w:ind w:right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E0CBD" w:rsidRPr="00DE0CBD" w:rsidRDefault="009C28D2" w:rsidP="00EC095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DE0CBD" w:rsidRPr="00DE0CBD" w:rsidRDefault="009C28D2" w:rsidP="00EC0954">
            <w:pPr>
              <w:pStyle w:val="a8"/>
              <w:ind w:right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DE0CBD" w:rsidRPr="00DE0CBD" w:rsidRDefault="009C28D2" w:rsidP="00EC0954">
            <w:pPr>
              <w:pStyle w:val="a8"/>
              <w:ind w:right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DE0CBD" w:rsidTr="009C28D2">
        <w:tc>
          <w:tcPr>
            <w:tcW w:w="2269" w:type="dxa"/>
          </w:tcPr>
          <w:p w:rsidR="00DE0CBD" w:rsidRPr="00DE0CBD" w:rsidRDefault="00EC0954" w:rsidP="00DE0CBD">
            <w:pPr>
              <w:pStyle w:val="a8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Сокращение срока </w:t>
            </w:r>
            <w:r w:rsidRPr="00326A13">
              <w:rPr>
                <w:rFonts w:ascii="Liberation Serif" w:hAnsi="Liberation Serif"/>
                <w:sz w:val="24"/>
                <w:szCs w:val="24"/>
              </w:rPr>
              <w:t xml:space="preserve">принятия решения по жалобам, </w:t>
            </w:r>
            <w:proofErr w:type="gramStart"/>
            <w:r w:rsidRPr="00326A13">
              <w:rPr>
                <w:rFonts w:ascii="Liberation Serif" w:hAnsi="Liberation Serif"/>
                <w:sz w:val="24"/>
                <w:szCs w:val="24"/>
              </w:rPr>
              <w:t>поступающих</w:t>
            </w:r>
            <w:proofErr w:type="gramEnd"/>
            <w:r w:rsidRPr="00326A13">
              <w:rPr>
                <w:rFonts w:ascii="Liberation Serif" w:hAnsi="Liberation Serif"/>
                <w:sz w:val="24"/>
                <w:szCs w:val="24"/>
              </w:rPr>
              <w:t xml:space="preserve"> в досудебном порядке в контрольный орган</w:t>
            </w:r>
          </w:p>
        </w:tc>
        <w:tc>
          <w:tcPr>
            <w:tcW w:w="1417" w:type="dxa"/>
          </w:tcPr>
          <w:p w:rsidR="00DE0CBD" w:rsidRPr="00DE0CBD" w:rsidRDefault="009C28D2" w:rsidP="00EC0954">
            <w:pPr>
              <w:pStyle w:val="a8"/>
              <w:ind w:right="-10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дней</w:t>
            </w:r>
          </w:p>
        </w:tc>
        <w:tc>
          <w:tcPr>
            <w:tcW w:w="2127" w:type="dxa"/>
          </w:tcPr>
          <w:p w:rsidR="00DE0CBD" w:rsidRPr="00DE0CBD" w:rsidRDefault="009C28D2" w:rsidP="00EC0954">
            <w:pPr>
              <w:pStyle w:val="a8"/>
              <w:ind w:right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E0CBD" w:rsidRPr="00DE0CBD" w:rsidRDefault="009C28D2" w:rsidP="00EC0954">
            <w:pPr>
              <w:pStyle w:val="a8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E0CBD" w:rsidRPr="00DE0CBD" w:rsidRDefault="009C28D2" w:rsidP="00EC0954">
            <w:pPr>
              <w:pStyle w:val="a8"/>
              <w:ind w:right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E0CBD" w:rsidRPr="00DE0CBD" w:rsidRDefault="009C28D2" w:rsidP="00EC0954">
            <w:pPr>
              <w:pStyle w:val="a8"/>
              <w:ind w:right="34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</w:tbl>
    <w:p w:rsidR="00CB6174" w:rsidRDefault="002A6618" w:rsidP="009C28D2">
      <w:pPr>
        <w:pStyle w:val="a8"/>
        <w:ind w:right="-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</w:p>
    <w:p w:rsidR="0078269E" w:rsidRPr="00673A9D" w:rsidRDefault="0078269E" w:rsidP="009C28D2">
      <w:pPr>
        <w:pStyle w:val="a8"/>
        <w:numPr>
          <w:ilvl w:val="0"/>
          <w:numId w:val="2"/>
        </w:numPr>
        <w:ind w:left="-284" w:right="-284" w:firstLine="568"/>
        <w:jc w:val="both"/>
        <w:rPr>
          <w:rFonts w:ascii="Liberation Serif" w:hAnsi="Liberation Serif"/>
          <w:sz w:val="28"/>
          <w:szCs w:val="28"/>
        </w:rPr>
      </w:pPr>
      <w:r w:rsidRPr="00673A9D">
        <w:rPr>
          <w:rFonts w:ascii="Liberation Serif" w:hAnsi="Liberation Serif"/>
          <w:sz w:val="28"/>
          <w:szCs w:val="28"/>
        </w:rPr>
        <w:t>Настоящее решение опубликовать в газете «Пышминские вести».</w:t>
      </w:r>
    </w:p>
    <w:p w:rsidR="00972074" w:rsidRPr="00673A9D" w:rsidRDefault="00972074" w:rsidP="00673A9D">
      <w:pPr>
        <w:pStyle w:val="a8"/>
        <w:ind w:left="-284" w:right="-284"/>
        <w:jc w:val="both"/>
        <w:rPr>
          <w:rFonts w:ascii="Liberation Serif" w:hAnsi="Liberation Serif"/>
          <w:sz w:val="28"/>
          <w:szCs w:val="28"/>
        </w:rPr>
      </w:pPr>
    </w:p>
    <w:p w:rsidR="00972074" w:rsidRPr="00673A9D" w:rsidRDefault="00972074" w:rsidP="00673A9D">
      <w:pPr>
        <w:pStyle w:val="a8"/>
        <w:ind w:left="-284" w:right="-284"/>
        <w:jc w:val="both"/>
        <w:rPr>
          <w:rFonts w:ascii="Liberation Serif" w:hAnsi="Liberation Serif"/>
          <w:sz w:val="28"/>
          <w:szCs w:val="28"/>
        </w:rPr>
      </w:pPr>
      <w:r w:rsidRPr="00673A9D">
        <w:rPr>
          <w:rFonts w:ascii="Liberation Serif" w:hAnsi="Liberation Serif"/>
          <w:sz w:val="28"/>
          <w:szCs w:val="28"/>
        </w:rPr>
        <w:t xml:space="preserve">                         </w:t>
      </w:r>
    </w:p>
    <w:tbl>
      <w:tblPr>
        <w:tblW w:w="9923" w:type="dxa"/>
        <w:tblInd w:w="-176" w:type="dxa"/>
        <w:tblLook w:val="01E0"/>
      </w:tblPr>
      <w:tblGrid>
        <w:gridCol w:w="4923"/>
        <w:gridCol w:w="5000"/>
      </w:tblGrid>
      <w:tr w:rsidR="00972074" w:rsidRPr="00673A9D" w:rsidTr="00673A9D">
        <w:trPr>
          <w:trHeight w:val="1401"/>
        </w:trPr>
        <w:tc>
          <w:tcPr>
            <w:tcW w:w="4923" w:type="dxa"/>
          </w:tcPr>
          <w:p w:rsidR="00972074" w:rsidRPr="00673A9D" w:rsidRDefault="00972074" w:rsidP="00673A9D">
            <w:pPr>
              <w:pStyle w:val="a8"/>
              <w:ind w:left="-108" w:right="-2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73A9D">
              <w:rPr>
                <w:rFonts w:ascii="Liberation Serif" w:hAnsi="Liberation Serif"/>
                <w:sz w:val="28"/>
                <w:szCs w:val="28"/>
              </w:rPr>
              <w:t xml:space="preserve">Председатель Думы </w:t>
            </w:r>
          </w:p>
          <w:p w:rsidR="00972074" w:rsidRPr="00673A9D" w:rsidRDefault="00972074" w:rsidP="00673A9D">
            <w:pPr>
              <w:pStyle w:val="a8"/>
              <w:ind w:left="-108" w:right="-2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73A9D">
              <w:rPr>
                <w:rFonts w:ascii="Liberation Serif" w:hAnsi="Liberation Serif"/>
                <w:sz w:val="28"/>
                <w:szCs w:val="28"/>
              </w:rPr>
              <w:t>Пышминского городского округа</w:t>
            </w:r>
          </w:p>
          <w:p w:rsidR="00972074" w:rsidRPr="00673A9D" w:rsidRDefault="00972074" w:rsidP="00673A9D">
            <w:pPr>
              <w:pStyle w:val="a8"/>
              <w:ind w:left="-284" w:right="-284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72074" w:rsidRPr="00673A9D" w:rsidRDefault="00972074" w:rsidP="00673A9D">
            <w:pPr>
              <w:pStyle w:val="a8"/>
              <w:ind w:left="-108" w:right="-2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73A9D">
              <w:rPr>
                <w:rFonts w:ascii="Liberation Serif" w:hAnsi="Liberation Serif"/>
                <w:sz w:val="28"/>
                <w:szCs w:val="28"/>
              </w:rPr>
              <w:t>_______________</w:t>
            </w:r>
            <w:r w:rsidR="00673A9D">
              <w:rPr>
                <w:rFonts w:ascii="Liberation Serif" w:hAnsi="Liberation Serif"/>
                <w:sz w:val="28"/>
                <w:szCs w:val="28"/>
              </w:rPr>
              <w:t>___ С.С</w:t>
            </w:r>
            <w:r w:rsidRPr="00673A9D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673A9D">
              <w:rPr>
                <w:rFonts w:ascii="Liberation Serif" w:hAnsi="Liberation Serif"/>
                <w:sz w:val="28"/>
                <w:szCs w:val="28"/>
              </w:rPr>
              <w:t>Фоминых</w:t>
            </w:r>
          </w:p>
        </w:tc>
        <w:tc>
          <w:tcPr>
            <w:tcW w:w="5000" w:type="dxa"/>
          </w:tcPr>
          <w:p w:rsidR="00972074" w:rsidRPr="00673A9D" w:rsidRDefault="00673A9D" w:rsidP="00673A9D">
            <w:pPr>
              <w:pStyle w:val="a8"/>
              <w:ind w:left="-69" w:right="-284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обязанности главы</w:t>
            </w:r>
          </w:p>
          <w:p w:rsidR="00972074" w:rsidRPr="00673A9D" w:rsidRDefault="00972074" w:rsidP="00673A9D">
            <w:pPr>
              <w:pStyle w:val="a8"/>
              <w:ind w:left="-69" w:right="-2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73A9D">
              <w:rPr>
                <w:rFonts w:ascii="Liberation Serif" w:hAnsi="Liberation Serif"/>
                <w:sz w:val="28"/>
                <w:szCs w:val="28"/>
              </w:rPr>
              <w:t>Пышминского городского округа</w:t>
            </w:r>
          </w:p>
          <w:p w:rsidR="00972074" w:rsidRPr="00673A9D" w:rsidRDefault="00972074" w:rsidP="00673A9D">
            <w:pPr>
              <w:pStyle w:val="a8"/>
              <w:ind w:left="-69" w:right="-284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972074" w:rsidRPr="00673A9D" w:rsidRDefault="00972074" w:rsidP="00673A9D">
            <w:pPr>
              <w:pStyle w:val="a8"/>
              <w:ind w:left="-69" w:right="-2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73A9D">
              <w:rPr>
                <w:rFonts w:ascii="Liberation Serif" w:hAnsi="Liberation Serif"/>
                <w:sz w:val="28"/>
                <w:szCs w:val="28"/>
              </w:rPr>
              <w:t>__________________</w:t>
            </w:r>
            <w:r w:rsidR="00673A9D">
              <w:rPr>
                <w:rFonts w:ascii="Liberation Serif" w:hAnsi="Liberation Serif"/>
                <w:sz w:val="28"/>
                <w:szCs w:val="28"/>
              </w:rPr>
              <w:t xml:space="preserve"> А.А</w:t>
            </w:r>
            <w:r w:rsidRPr="00673A9D"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proofErr w:type="spellStart"/>
            <w:r w:rsidR="00673A9D">
              <w:rPr>
                <w:rFonts w:ascii="Liberation Serif" w:hAnsi="Liberation Serif"/>
                <w:sz w:val="28"/>
                <w:szCs w:val="28"/>
              </w:rPr>
              <w:t>Обоскалов</w:t>
            </w:r>
            <w:proofErr w:type="spellEnd"/>
          </w:p>
        </w:tc>
      </w:tr>
    </w:tbl>
    <w:p w:rsidR="003A2FAF" w:rsidRPr="00673A9D" w:rsidRDefault="003A2FAF" w:rsidP="00673A9D">
      <w:pPr>
        <w:pStyle w:val="a8"/>
        <w:ind w:left="-284" w:right="-284"/>
        <w:jc w:val="both"/>
        <w:rPr>
          <w:rFonts w:ascii="Liberation Serif" w:hAnsi="Liberation Serif"/>
          <w:sz w:val="28"/>
          <w:szCs w:val="28"/>
        </w:rPr>
      </w:pPr>
    </w:p>
    <w:sectPr w:rsidR="003A2FAF" w:rsidRPr="00673A9D" w:rsidSect="00A2127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5F6" w:rsidRDefault="006A35F6" w:rsidP="00A21272">
      <w:r>
        <w:separator/>
      </w:r>
    </w:p>
  </w:endnote>
  <w:endnote w:type="continuationSeparator" w:id="0">
    <w:p w:rsidR="006A35F6" w:rsidRDefault="006A35F6" w:rsidP="00A21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5F6" w:rsidRDefault="006A35F6" w:rsidP="00A21272">
      <w:r>
        <w:separator/>
      </w:r>
    </w:p>
  </w:footnote>
  <w:footnote w:type="continuationSeparator" w:id="0">
    <w:p w:rsidR="006A35F6" w:rsidRDefault="006A35F6" w:rsidP="00A21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49758"/>
      <w:docPartObj>
        <w:docPartGallery w:val="Page Numbers (Top of Page)"/>
        <w:docPartUnique/>
      </w:docPartObj>
    </w:sdtPr>
    <w:sdtContent>
      <w:p w:rsidR="00A21272" w:rsidRDefault="000F6DAE">
        <w:pPr>
          <w:pStyle w:val="a9"/>
          <w:jc w:val="center"/>
        </w:pPr>
        <w:fldSimple w:instr=" PAGE   \* MERGEFORMAT ">
          <w:r w:rsidR="002C7F58">
            <w:rPr>
              <w:noProof/>
            </w:rPr>
            <w:t>3</w:t>
          </w:r>
        </w:fldSimple>
      </w:p>
    </w:sdtContent>
  </w:sdt>
  <w:p w:rsidR="00A21272" w:rsidRDefault="00A2127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5758F"/>
    <w:multiLevelType w:val="hybridMultilevel"/>
    <w:tmpl w:val="F06CFAC8"/>
    <w:lvl w:ilvl="0" w:tplc="4C7CBA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EC71E6D"/>
    <w:multiLevelType w:val="multilevel"/>
    <w:tmpl w:val="0902F620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540336AF"/>
    <w:multiLevelType w:val="hybridMultilevel"/>
    <w:tmpl w:val="02888074"/>
    <w:lvl w:ilvl="0" w:tplc="9E14E5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E452F0"/>
    <w:multiLevelType w:val="hybridMultilevel"/>
    <w:tmpl w:val="3B5C8786"/>
    <w:lvl w:ilvl="0" w:tplc="948408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1717B2"/>
    <w:multiLevelType w:val="hybridMultilevel"/>
    <w:tmpl w:val="18A8605E"/>
    <w:lvl w:ilvl="0" w:tplc="093EDF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074"/>
    <w:rsid w:val="00010FFC"/>
    <w:rsid w:val="000F6DAE"/>
    <w:rsid w:val="001068F0"/>
    <w:rsid w:val="00107FF8"/>
    <w:rsid w:val="001A0BC4"/>
    <w:rsid w:val="001C3BCD"/>
    <w:rsid w:val="001D1182"/>
    <w:rsid w:val="001D6C37"/>
    <w:rsid w:val="0021104B"/>
    <w:rsid w:val="002327FD"/>
    <w:rsid w:val="00232D4F"/>
    <w:rsid w:val="002620DD"/>
    <w:rsid w:val="002A6618"/>
    <w:rsid w:val="002B07D5"/>
    <w:rsid w:val="002C7F58"/>
    <w:rsid w:val="00326A13"/>
    <w:rsid w:val="00372204"/>
    <w:rsid w:val="003A2FAF"/>
    <w:rsid w:val="003C6361"/>
    <w:rsid w:val="003D7613"/>
    <w:rsid w:val="00483659"/>
    <w:rsid w:val="00506F07"/>
    <w:rsid w:val="005648A3"/>
    <w:rsid w:val="00574E46"/>
    <w:rsid w:val="005977EB"/>
    <w:rsid w:val="005D7619"/>
    <w:rsid w:val="00621E39"/>
    <w:rsid w:val="00673A9D"/>
    <w:rsid w:val="00680923"/>
    <w:rsid w:val="006A35F6"/>
    <w:rsid w:val="0078269E"/>
    <w:rsid w:val="008400E4"/>
    <w:rsid w:val="008558C5"/>
    <w:rsid w:val="00884214"/>
    <w:rsid w:val="00972074"/>
    <w:rsid w:val="009740E7"/>
    <w:rsid w:val="00981A89"/>
    <w:rsid w:val="009C28D2"/>
    <w:rsid w:val="009D4E60"/>
    <w:rsid w:val="00A11AE4"/>
    <w:rsid w:val="00A21272"/>
    <w:rsid w:val="00AF1FB4"/>
    <w:rsid w:val="00C45A2B"/>
    <w:rsid w:val="00CB6174"/>
    <w:rsid w:val="00CF39C8"/>
    <w:rsid w:val="00D73437"/>
    <w:rsid w:val="00D9150D"/>
    <w:rsid w:val="00DE0CBD"/>
    <w:rsid w:val="00EC0954"/>
    <w:rsid w:val="00F8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7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6C3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72074"/>
    <w:pPr>
      <w:keepNext/>
      <w:spacing w:line="360" w:lineRule="auto"/>
      <w:jc w:val="center"/>
      <w:outlineLvl w:val="1"/>
    </w:pPr>
    <w:rPr>
      <w:b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C37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1D6C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basedOn w:val="a"/>
    <w:next w:val="a"/>
    <w:link w:val="a5"/>
    <w:qFormat/>
    <w:rsid w:val="001D6C3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1D6C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D6C3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1D6C37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1D6C37"/>
  </w:style>
  <w:style w:type="character" w:customStyle="1" w:styleId="20">
    <w:name w:val="Заголовок 2 Знак"/>
    <w:basedOn w:val="a0"/>
    <w:link w:val="2"/>
    <w:semiHidden/>
    <w:rsid w:val="00972074"/>
    <w:rPr>
      <w:b/>
      <w:sz w:val="28"/>
      <w:szCs w:val="36"/>
    </w:rPr>
  </w:style>
  <w:style w:type="paragraph" w:customStyle="1" w:styleId="ConsPlusNormal">
    <w:name w:val="ConsPlusNormal"/>
    <w:rsid w:val="009720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A2127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1272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A212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1272"/>
    <w:rPr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2620DD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326A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7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ПГО</dc:creator>
  <cp:keywords/>
  <dc:description/>
  <cp:lastModifiedBy>Администрация ПГО</cp:lastModifiedBy>
  <cp:revision>30</cp:revision>
  <dcterms:created xsi:type="dcterms:W3CDTF">2018-11-06T08:25:00Z</dcterms:created>
  <dcterms:modified xsi:type="dcterms:W3CDTF">2024-11-12T11:15:00Z</dcterms:modified>
</cp:coreProperties>
</file>