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EE" w:rsidRPr="009A32EE" w:rsidRDefault="009A32EE" w:rsidP="009A32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9A32EE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 обращениями граждан Пышминского городского округа</w:t>
      </w:r>
    </w:p>
    <w:p w:rsidR="009A32EE" w:rsidRPr="009A32EE" w:rsidRDefault="009A32EE" w:rsidP="009A32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A32EE">
        <w:rPr>
          <w:rFonts w:ascii="Liberation Serif" w:hAnsi="Liberation Serif"/>
          <w:b/>
          <w:sz w:val="28"/>
          <w:szCs w:val="28"/>
        </w:rPr>
        <w:t>за 1 полугодие 2022 года</w:t>
      </w:r>
    </w:p>
    <w:p w:rsidR="009A32EE" w:rsidRDefault="009A32EE" w:rsidP="009A32EE">
      <w:pPr>
        <w:rPr>
          <w:rFonts w:ascii="Liberation Serif" w:hAnsi="Liberation Serif"/>
          <w:sz w:val="28"/>
          <w:szCs w:val="28"/>
        </w:rPr>
      </w:pP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За 1 полугодие 2022 года в администрацию Пышминского городского округа поступило 15 устных  обращений.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Из них: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индивидуальных обращений – 15, что составляет 100% от общего количества обращений.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коллективных обращений – 0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С учетом территориальной принадлежности заявителей за 6 месяцев 2022 года поступило: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7 (46,7%) обращений от жителей населенных пунктов, подведомственных Пышминскому территориальному управлению администрации Пышминского городского округа.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3</w:t>
      </w:r>
      <w:r w:rsidRPr="009A32EE">
        <w:rPr>
          <w:rFonts w:ascii="Liberation Serif" w:hAnsi="Liberation Serif"/>
          <w:b/>
          <w:sz w:val="28"/>
          <w:szCs w:val="28"/>
        </w:rPr>
        <w:t xml:space="preserve"> </w:t>
      </w:r>
      <w:r w:rsidRPr="009A32EE">
        <w:rPr>
          <w:rFonts w:ascii="Liberation Serif" w:hAnsi="Liberation Serif"/>
          <w:sz w:val="28"/>
          <w:szCs w:val="28"/>
        </w:rPr>
        <w:t>(20%)</w:t>
      </w:r>
      <w:r w:rsidRPr="009A32EE">
        <w:rPr>
          <w:rFonts w:ascii="Liberation Serif" w:hAnsi="Liberation Serif"/>
          <w:b/>
          <w:sz w:val="28"/>
          <w:szCs w:val="28"/>
        </w:rPr>
        <w:t xml:space="preserve"> </w:t>
      </w:r>
      <w:r w:rsidRPr="009A32EE">
        <w:rPr>
          <w:rFonts w:ascii="Liberation Serif" w:hAnsi="Liberation Serif"/>
          <w:sz w:val="28"/>
          <w:szCs w:val="28"/>
        </w:rPr>
        <w:t xml:space="preserve">обращения от жителей населенных пунктов, подведомственных </w:t>
      </w:r>
      <w:proofErr w:type="spellStart"/>
      <w:r w:rsidRPr="009A32EE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Pr="009A32EE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3</w:t>
      </w:r>
      <w:r w:rsidRPr="009A32EE">
        <w:rPr>
          <w:rFonts w:ascii="Liberation Serif" w:hAnsi="Liberation Serif"/>
          <w:b/>
          <w:sz w:val="28"/>
          <w:szCs w:val="28"/>
        </w:rPr>
        <w:t xml:space="preserve"> </w:t>
      </w:r>
      <w:r w:rsidRPr="009A32EE">
        <w:rPr>
          <w:rFonts w:ascii="Liberation Serif" w:hAnsi="Liberation Serif"/>
          <w:sz w:val="28"/>
          <w:szCs w:val="28"/>
        </w:rPr>
        <w:t>(20%)</w:t>
      </w:r>
      <w:r w:rsidRPr="009A32EE">
        <w:rPr>
          <w:rFonts w:ascii="Liberation Serif" w:hAnsi="Liberation Serif"/>
          <w:b/>
          <w:sz w:val="28"/>
          <w:szCs w:val="28"/>
        </w:rPr>
        <w:t xml:space="preserve"> </w:t>
      </w:r>
      <w:r w:rsidRPr="009A32EE">
        <w:rPr>
          <w:rFonts w:ascii="Liberation Serif" w:hAnsi="Liberation Serif"/>
          <w:sz w:val="28"/>
          <w:szCs w:val="28"/>
        </w:rPr>
        <w:t xml:space="preserve">обращения поступило в администрацию Пышминского городского округа от жителей населенных пунктов, подведомственных </w:t>
      </w:r>
      <w:proofErr w:type="spellStart"/>
      <w:r w:rsidRPr="009A32EE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Pr="009A32EE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округа, в том числе: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- из д. Нагибина – 1 обращение;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 w:rsidRPr="009A32EE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9A32EE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 w:rsidRPr="009A32EE">
        <w:rPr>
          <w:rFonts w:ascii="Liberation Serif" w:hAnsi="Liberation Serif"/>
          <w:sz w:val="28"/>
          <w:szCs w:val="28"/>
        </w:rPr>
        <w:t>Налимова</w:t>
      </w:r>
      <w:proofErr w:type="spellEnd"/>
      <w:r w:rsidRPr="009A32EE">
        <w:rPr>
          <w:rFonts w:ascii="Liberation Serif" w:hAnsi="Liberation Serif"/>
          <w:sz w:val="28"/>
          <w:szCs w:val="28"/>
        </w:rPr>
        <w:t xml:space="preserve"> – 1 обращение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2 (13,3%) обращения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округа, в том числе: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- из д. Медведева – 1 обращение;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- из д. Юдина – 1 обращение.</w:t>
      </w:r>
    </w:p>
    <w:p w:rsidR="009A32EE" w:rsidRPr="009A32EE" w:rsidRDefault="009A32EE" w:rsidP="009A32EE">
      <w:pPr>
        <w:rPr>
          <w:rFonts w:ascii="Liberation Serif" w:hAnsi="Liberation Serif"/>
          <w:b/>
          <w:sz w:val="28"/>
          <w:szCs w:val="28"/>
        </w:rPr>
      </w:pPr>
    </w:p>
    <w:p w:rsidR="009A32EE" w:rsidRPr="009A32EE" w:rsidRDefault="009A32EE" w:rsidP="009A32EE">
      <w:pPr>
        <w:rPr>
          <w:rFonts w:ascii="Liberation Serif" w:hAnsi="Liberation Serif"/>
          <w:b/>
          <w:sz w:val="28"/>
          <w:szCs w:val="28"/>
        </w:rPr>
      </w:pPr>
      <w:r w:rsidRPr="009A32EE">
        <w:rPr>
          <w:rFonts w:ascii="Liberation Serif" w:hAnsi="Liberation Serif"/>
          <w:b/>
          <w:sz w:val="28"/>
          <w:szCs w:val="28"/>
        </w:rPr>
        <w:t>Тематика  устных обращений</w:t>
      </w:r>
    </w:p>
    <w:p w:rsidR="009A32EE" w:rsidRPr="009A32EE" w:rsidRDefault="009A32EE" w:rsidP="009A32EE">
      <w:pPr>
        <w:rPr>
          <w:rFonts w:ascii="Liberation Serif" w:hAnsi="Liberation Serif"/>
          <w:b/>
          <w:sz w:val="28"/>
          <w:szCs w:val="28"/>
        </w:rPr>
      </w:pP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Диаграмма №3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</w:p>
    <w:p w:rsidR="009A32EE" w:rsidRPr="009A32EE" w:rsidRDefault="009A32EE" w:rsidP="009A32EE">
      <w:pPr>
        <w:rPr>
          <w:rFonts w:ascii="Liberation Serif" w:hAnsi="Liberation Serif"/>
          <w:b/>
          <w:sz w:val="28"/>
          <w:szCs w:val="28"/>
        </w:rPr>
      </w:pPr>
    </w:p>
    <w:p w:rsidR="009A32EE" w:rsidRPr="009A32EE" w:rsidRDefault="009A32EE" w:rsidP="009A32EE">
      <w:pPr>
        <w:rPr>
          <w:rFonts w:ascii="Liberation Serif" w:hAnsi="Liberation Serif"/>
          <w:b/>
          <w:sz w:val="28"/>
          <w:szCs w:val="28"/>
        </w:rPr>
      </w:pPr>
      <w:r w:rsidRPr="009A32EE">
        <w:rPr>
          <w:rFonts w:ascii="Liberation Serif" w:hAnsi="Liberation Serif"/>
          <w:b/>
          <w:sz w:val="28"/>
          <w:szCs w:val="28"/>
        </w:rPr>
        <w:drawing>
          <wp:inline distT="0" distB="0" distL="0" distR="0" wp14:anchorId="6FD31AF7" wp14:editId="10BE703E">
            <wp:extent cx="6141720" cy="34442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В 15 обращениях, поступивших за 1 полугодие 2022 года, обозначено 17 вопросов, из них: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7 (41,2%) вопросов граждан в сфере жилищно-коммунального хозяйства;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 xml:space="preserve">5 (29,4%) вопросов граждан отнесены к категории «иное»; 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3 (17,6%) вопроса поступили по вопросу предоставления жилья;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2 (11,8%) вопроса от граждан по имущественным и земельным вопросам.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  <w:r w:rsidRPr="009A32EE">
        <w:rPr>
          <w:rFonts w:ascii="Liberation Serif" w:hAnsi="Liberation Serif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9A32EE" w:rsidRPr="009A32EE" w:rsidRDefault="009A32EE" w:rsidP="009A32EE">
      <w:pPr>
        <w:rPr>
          <w:rFonts w:ascii="Liberation Serif" w:hAnsi="Liberation Serif"/>
          <w:sz w:val="28"/>
          <w:szCs w:val="28"/>
        </w:rPr>
      </w:pPr>
    </w:p>
    <w:p w:rsidR="001744D9" w:rsidRPr="009A32EE" w:rsidRDefault="001744D9">
      <w:pPr>
        <w:rPr>
          <w:rFonts w:ascii="Liberation Serif" w:hAnsi="Liberation Serif"/>
          <w:sz w:val="28"/>
          <w:szCs w:val="28"/>
        </w:rPr>
      </w:pPr>
    </w:p>
    <w:sectPr w:rsidR="001744D9" w:rsidRPr="009A32EE" w:rsidSect="00FC1AE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9A32EE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9A3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D"/>
    <w:rsid w:val="001744D9"/>
    <w:rsid w:val="004F712D"/>
    <w:rsid w:val="009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32E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32E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устных 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047198504653541E-2"/>
          <c:y val="0.21013663391633583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0381916213961629"/>
          <c:h val="0.4103338322379124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2022-08-04T09:19:00Z</dcterms:created>
  <dcterms:modified xsi:type="dcterms:W3CDTF">2022-08-04T09:20:00Z</dcterms:modified>
</cp:coreProperties>
</file>