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Финансовое управление администрации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Пышминского городского округа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BC4857" w:rsidRDefault="00B834E6" w:rsidP="00B834E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Приказ</w:t>
      </w:r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от 27.05.2024 года                                                                                             № 26</w:t>
      </w:r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B834E6" w:rsidRPr="00B834E6" w:rsidRDefault="00B834E6" w:rsidP="00B834E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пгт. Пышма</w:t>
      </w:r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Pr="00B834E6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О внесении изменений в Перечень кодов дополнительной</w:t>
      </w:r>
    </w:p>
    <w:p w:rsidR="00B834E6" w:rsidRPr="00B834E6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классификации расходов бюджета Пышминского городского округа</w:t>
      </w:r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Pr="00B834E6" w:rsidRDefault="00B834E6" w:rsidP="00B834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В соответствии со статьей 9 Бюджетного кодекса Российской Федерации, в целях аналитического учета, приказываю:</w:t>
      </w:r>
    </w:p>
    <w:p w:rsidR="00B834E6" w:rsidRPr="00B834E6" w:rsidRDefault="00B834E6" w:rsidP="00B834E6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1. Внести в Перечень кодов дополнительной классификации расходов бюджета Пышминского городского округа, утвержденный приказом Финансового управления администрации Пышминского городского округа от 21.12.2023 № 77 "О введении дополнительной детализации расходов бюджета Пышминского городского округа по кодам дополнительной классификации", с изменениями и дополнениями, внесенными приказами Финансового управления администрации Пышминского городского округа от 23.01.2024 № 5, от 13.02.2024 № 8, от 07.03.2024 № 11, от 19.03.2024 № 15, от 15.04.2024 № 19, от 24.04.2024 № 23, от 03.05.2024 № 24 следующие изменения:</w:t>
      </w:r>
      <w:r w:rsidRPr="00B834E6">
        <w:rPr>
          <w:rFonts w:ascii="Liberation Serif" w:hAnsi="Liberation Serif" w:cs="Liberation Serif"/>
          <w:sz w:val="28"/>
          <w:szCs w:val="28"/>
        </w:rPr>
        <w:tab/>
      </w:r>
    </w:p>
    <w:p w:rsidR="00B834E6" w:rsidRPr="00B834E6" w:rsidRDefault="00B834E6" w:rsidP="00B834E6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1) дополнить строкой 78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B834E6" w:rsidRPr="00B834E6" w:rsidTr="00B834E6">
        <w:tc>
          <w:tcPr>
            <w:tcW w:w="846" w:type="dxa"/>
          </w:tcPr>
          <w:p w:rsidR="00B834E6" w:rsidRPr="00B834E6" w:rsidRDefault="00B834E6" w:rsidP="00F967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34E6">
              <w:rPr>
                <w:rFonts w:ascii="Liberation Serif" w:hAnsi="Liberation Serif" w:cs="Liberation Serif"/>
                <w:sz w:val="28"/>
                <w:szCs w:val="28"/>
              </w:rPr>
              <w:t>78</w:t>
            </w:r>
          </w:p>
        </w:tc>
        <w:tc>
          <w:tcPr>
            <w:tcW w:w="2126" w:type="dxa"/>
          </w:tcPr>
          <w:p w:rsidR="00B834E6" w:rsidRPr="00B834E6" w:rsidRDefault="00B834E6" w:rsidP="00F967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34E6">
              <w:rPr>
                <w:rFonts w:ascii="Liberation Serif" w:hAnsi="Liberation Serif" w:cs="Liberation Serif"/>
                <w:sz w:val="28"/>
                <w:szCs w:val="28"/>
              </w:rPr>
              <w:t>616</w:t>
            </w:r>
          </w:p>
        </w:tc>
        <w:tc>
          <w:tcPr>
            <w:tcW w:w="6373" w:type="dxa"/>
          </w:tcPr>
          <w:p w:rsidR="00B834E6" w:rsidRPr="00B834E6" w:rsidRDefault="00B834E6" w:rsidP="00F967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34E6">
              <w:rPr>
                <w:rFonts w:ascii="Liberation Serif" w:hAnsi="Liberation Serif" w:cs="Liberation Serif"/>
                <w:sz w:val="28"/>
                <w:szCs w:val="28"/>
              </w:rPr>
              <w:t>Содержание общественных территорий</w:t>
            </w:r>
          </w:p>
        </w:tc>
      </w:tr>
    </w:tbl>
    <w:p w:rsidR="00B834E6" w:rsidRPr="00B834E6" w:rsidRDefault="00B834E6" w:rsidP="00B834E6">
      <w:pPr>
        <w:pStyle w:val="a4"/>
      </w:pPr>
      <w:r w:rsidRPr="00B834E6">
        <w:tab/>
      </w:r>
    </w:p>
    <w:p w:rsidR="00B834E6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tab/>
      </w:r>
      <w:r w:rsidRPr="00B834E6">
        <w:rPr>
          <w:sz w:val="28"/>
          <w:szCs w:val="28"/>
        </w:rPr>
        <w:t>2.</w:t>
      </w:r>
      <w:r w:rsidRPr="00B834E6">
        <w:t xml:space="preserve"> </w:t>
      </w:r>
      <w:r w:rsidRPr="00B834E6">
        <w:rPr>
          <w:rFonts w:ascii="Liberation Serif" w:hAnsi="Liberation Serif" w:cs="Liberation Serif"/>
          <w:sz w:val="28"/>
          <w:szCs w:val="28"/>
        </w:rPr>
        <w:t>Настоящий приказ вступает в силу со дня его подписания.</w:t>
      </w:r>
    </w:p>
    <w:p w:rsidR="00B834E6" w:rsidRPr="00B834E6" w:rsidRDefault="00B834E6" w:rsidP="00B834E6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3. Настоящий приказ разместить на официальном сайте Пышминского городского округа (</w:t>
      </w:r>
      <w:proofErr w:type="gramStart"/>
      <w:r w:rsidRPr="00B834E6">
        <w:rPr>
          <w:rFonts w:ascii="Liberation Serif" w:hAnsi="Liberation Serif" w:cs="Liberation Serif"/>
          <w:sz w:val="28"/>
          <w:szCs w:val="28"/>
        </w:rPr>
        <w:t>www:Пышминский</w:t>
      </w:r>
      <w:proofErr w:type="gramEnd"/>
      <w:r w:rsidRPr="00B834E6">
        <w:rPr>
          <w:rFonts w:ascii="Liberation Serif" w:hAnsi="Liberation Serif" w:cs="Liberation Serif"/>
          <w:sz w:val="28"/>
          <w:szCs w:val="28"/>
        </w:rPr>
        <w:t xml:space="preserve"> - го.рф).</w:t>
      </w: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Начальник Финансового управления</w:t>
      </w:r>
    </w:p>
    <w:p w:rsidR="005E1AE4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администрации Пышминского город</w:t>
      </w:r>
      <w:r>
        <w:rPr>
          <w:rFonts w:ascii="Liberation Serif" w:hAnsi="Liberation Serif" w:cs="Liberation Serif"/>
          <w:sz w:val="28"/>
          <w:szCs w:val="28"/>
        </w:rPr>
        <w:t xml:space="preserve">ского округа                 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     Л.Г. Рахимова</w:t>
      </w:r>
    </w:p>
    <w:sectPr w:rsidR="005E1AE4" w:rsidRPr="00B8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E6"/>
    <w:rsid w:val="005E1AE4"/>
    <w:rsid w:val="00B834E6"/>
    <w:rsid w:val="00B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A47B-F20A-461B-AB89-A6CB476A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2</cp:revision>
  <dcterms:created xsi:type="dcterms:W3CDTF">2024-05-27T11:03:00Z</dcterms:created>
  <dcterms:modified xsi:type="dcterms:W3CDTF">2024-05-27T11:14:00Z</dcterms:modified>
</cp:coreProperties>
</file>