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7" w:rsidRDefault="00100807" w:rsidP="0010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 устных обращений граждан Пышминского городского округа за 2019 года</w:t>
      </w:r>
    </w:p>
    <w:p w:rsidR="00100807" w:rsidRPr="00F416B8" w:rsidRDefault="00100807" w:rsidP="00100807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100807" w:rsidRDefault="00100807" w:rsidP="0010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Пышминского городского округа, утвержденным постановлением администрации Пышминского городского округа от 13.04.2018 № 234,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граждан, еженедельно, по понедельникам, в 15.00 проводится прием граждан по личным вопросам. </w:t>
      </w:r>
    </w:p>
    <w:p w:rsidR="00100807" w:rsidRDefault="00100807" w:rsidP="00100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на прием к главе Пышминского городского округа Соколову В.В. по личным вопросам обратилось 99  граждан (АППГ-81).</w:t>
      </w: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устных обращений граждан в адрес главы Пышминского городского округа в 2019 года в сравнении с аналогичными периодами прошлых лет:</w:t>
      </w: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19050" t="0" r="2667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0807" w:rsidRDefault="00100807" w:rsidP="00100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за </w:t>
      </w:r>
      <w:r w:rsidRPr="00582364">
        <w:rPr>
          <w:rFonts w:ascii="Times New Roman" w:hAnsi="Times New Roman"/>
          <w:b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 поступило:</w:t>
      </w:r>
    </w:p>
    <w:p w:rsidR="00100807" w:rsidRPr="00D72E8E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Пышминское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территориальное управление – </w:t>
      </w:r>
      <w:r w:rsidRPr="00582364">
        <w:rPr>
          <w:rFonts w:ascii="Times New Roman" w:hAnsi="Times New Roman"/>
          <w:b/>
          <w:sz w:val="28"/>
          <w:szCs w:val="28"/>
        </w:rPr>
        <w:t xml:space="preserve">59 </w:t>
      </w:r>
      <w:r w:rsidRPr="003D1559">
        <w:rPr>
          <w:rFonts w:ascii="Times New Roman" w:hAnsi="Times New Roman"/>
          <w:sz w:val="28"/>
          <w:szCs w:val="28"/>
        </w:rPr>
        <w:t>обращений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2018 году -43 обращения) </w:t>
      </w:r>
      <w:r w:rsidRPr="00C838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59</w:t>
      </w:r>
      <w:r w:rsidRPr="00C8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83883">
        <w:rPr>
          <w:rFonts w:ascii="Times New Roman" w:hAnsi="Times New Roman"/>
          <w:sz w:val="28"/>
          <w:szCs w:val="28"/>
        </w:rPr>
        <w:t>%);</w:t>
      </w:r>
    </w:p>
    <w:p w:rsidR="00100807" w:rsidRPr="00D72E8E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Ощепковское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территориальное управление – </w:t>
      </w:r>
      <w:r w:rsidRPr="00582364">
        <w:rPr>
          <w:rFonts w:ascii="Times New Roman" w:hAnsi="Times New Roman"/>
          <w:b/>
          <w:sz w:val="28"/>
          <w:szCs w:val="28"/>
        </w:rPr>
        <w:t>18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 xml:space="preserve">обращений </w:t>
      </w:r>
      <w:r w:rsidRPr="0058236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 2018 году</w:t>
      </w:r>
      <w:r w:rsidRPr="00582364">
        <w:rPr>
          <w:rFonts w:ascii="Times New Roman" w:hAnsi="Times New Roman"/>
          <w:b/>
          <w:sz w:val="28"/>
          <w:szCs w:val="28"/>
        </w:rPr>
        <w:t>-22</w:t>
      </w:r>
      <w:r>
        <w:rPr>
          <w:rFonts w:ascii="Times New Roman" w:hAnsi="Times New Roman"/>
          <w:b/>
          <w:sz w:val="28"/>
          <w:szCs w:val="28"/>
        </w:rPr>
        <w:t xml:space="preserve"> обращения</w:t>
      </w:r>
      <w:r w:rsidRPr="0058236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8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18</w:t>
      </w:r>
      <w:r w:rsidRPr="00C8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83883">
        <w:rPr>
          <w:rFonts w:ascii="Times New Roman" w:hAnsi="Times New Roman"/>
          <w:sz w:val="28"/>
          <w:szCs w:val="28"/>
        </w:rPr>
        <w:t>%);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Печеркинское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территориальное управление – </w:t>
      </w:r>
      <w:r w:rsidRPr="00582364">
        <w:rPr>
          <w:rFonts w:ascii="Times New Roman" w:hAnsi="Times New Roman"/>
          <w:b/>
          <w:sz w:val="28"/>
          <w:szCs w:val="28"/>
        </w:rPr>
        <w:t>4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36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в 2018 году </w:t>
      </w:r>
      <w:r w:rsidRPr="00582364">
        <w:rPr>
          <w:rFonts w:ascii="Times New Roman" w:hAnsi="Times New Roman"/>
          <w:b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</w:rPr>
        <w:t xml:space="preserve"> обращения</w:t>
      </w:r>
      <w:r w:rsidRPr="0058236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(4%) (д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едведева – 2, </w:t>
      </w:r>
      <w:r w:rsidRPr="00595F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Талица – 1 обращение, д. </w:t>
      </w:r>
      <w:proofErr w:type="spellStart"/>
      <w:r>
        <w:rPr>
          <w:rFonts w:ascii="Times New Roman" w:hAnsi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00807" w:rsidRPr="00D72E8E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Четкаринское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территориальное управление – </w:t>
      </w:r>
      <w:r w:rsidRPr="00582364">
        <w:rPr>
          <w:rFonts w:ascii="Times New Roman" w:hAnsi="Times New Roman"/>
          <w:b/>
          <w:sz w:val="28"/>
          <w:szCs w:val="28"/>
        </w:rPr>
        <w:t>11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>обращений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2018 году -6 обращений) </w:t>
      </w:r>
      <w:r w:rsidRPr="003D1559">
        <w:rPr>
          <w:rFonts w:ascii="Times New Roman" w:hAnsi="Times New Roman"/>
          <w:sz w:val="28"/>
          <w:szCs w:val="28"/>
        </w:rPr>
        <w:t>(п.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>Первомайский -</w:t>
      </w:r>
      <w:r>
        <w:rPr>
          <w:rFonts w:ascii="Times New Roman" w:hAnsi="Times New Roman"/>
          <w:sz w:val="28"/>
          <w:szCs w:val="28"/>
        </w:rPr>
        <w:t>2</w:t>
      </w:r>
      <w:r w:rsidRPr="003D1559">
        <w:rPr>
          <w:rFonts w:ascii="Times New Roman" w:hAnsi="Times New Roman"/>
          <w:sz w:val="28"/>
          <w:szCs w:val="28"/>
        </w:rPr>
        <w:t xml:space="preserve">, д. Трубина-2, с. </w:t>
      </w:r>
      <w:proofErr w:type="spellStart"/>
      <w:r w:rsidRPr="003D1559">
        <w:rPr>
          <w:rFonts w:ascii="Times New Roman" w:hAnsi="Times New Roman"/>
          <w:sz w:val="28"/>
          <w:szCs w:val="28"/>
        </w:rPr>
        <w:t>Четкарино</w:t>
      </w:r>
      <w:proofErr w:type="spellEnd"/>
      <w:r w:rsidRPr="003D1559">
        <w:rPr>
          <w:rFonts w:ascii="Times New Roman" w:hAnsi="Times New Roman"/>
          <w:sz w:val="28"/>
          <w:szCs w:val="28"/>
        </w:rPr>
        <w:t xml:space="preserve"> -2, с. </w:t>
      </w:r>
      <w:proofErr w:type="spellStart"/>
      <w:r w:rsidRPr="003D1559">
        <w:rPr>
          <w:rFonts w:ascii="Times New Roman" w:hAnsi="Times New Roman"/>
          <w:sz w:val="28"/>
          <w:szCs w:val="28"/>
        </w:rPr>
        <w:t>Боровлянское</w:t>
      </w:r>
      <w:proofErr w:type="spellEnd"/>
      <w:r w:rsidRPr="003D1559">
        <w:rPr>
          <w:rFonts w:ascii="Times New Roman" w:hAnsi="Times New Roman"/>
          <w:sz w:val="28"/>
          <w:szCs w:val="28"/>
        </w:rPr>
        <w:t xml:space="preserve"> -2, д. Комарова -</w:t>
      </w:r>
      <w:r>
        <w:rPr>
          <w:rFonts w:ascii="Times New Roman" w:hAnsi="Times New Roman"/>
          <w:sz w:val="28"/>
          <w:szCs w:val="28"/>
        </w:rPr>
        <w:t>3</w:t>
      </w:r>
      <w:r w:rsidRPr="003D1559">
        <w:rPr>
          <w:rFonts w:ascii="Times New Roman" w:hAnsi="Times New Roman"/>
          <w:sz w:val="28"/>
          <w:szCs w:val="28"/>
        </w:rPr>
        <w:t>)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C838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</w:t>
      </w:r>
      <w:r w:rsidRPr="00C8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83883">
        <w:rPr>
          <w:rFonts w:ascii="Times New Roman" w:hAnsi="Times New Roman"/>
          <w:sz w:val="28"/>
          <w:szCs w:val="28"/>
        </w:rPr>
        <w:t>%);</w:t>
      </w:r>
      <w:proofErr w:type="gramEnd"/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Черемышское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территориальное управление – </w:t>
      </w:r>
      <w:r w:rsidRPr="00582364">
        <w:rPr>
          <w:rFonts w:ascii="Times New Roman" w:hAnsi="Times New Roman"/>
          <w:b/>
          <w:sz w:val="28"/>
          <w:szCs w:val="28"/>
        </w:rPr>
        <w:t>5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36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в 2018 году </w:t>
      </w:r>
      <w:r w:rsidRPr="00582364">
        <w:rPr>
          <w:rFonts w:ascii="Times New Roman" w:hAnsi="Times New Roman"/>
          <w:b/>
          <w:sz w:val="28"/>
          <w:szCs w:val="28"/>
        </w:rPr>
        <w:t>-4</w:t>
      </w:r>
      <w:r>
        <w:rPr>
          <w:rFonts w:ascii="Times New Roman" w:hAnsi="Times New Roman"/>
          <w:b/>
          <w:sz w:val="28"/>
          <w:szCs w:val="28"/>
        </w:rPr>
        <w:t xml:space="preserve"> обращения</w:t>
      </w:r>
      <w:r w:rsidRPr="00582364">
        <w:rPr>
          <w:rFonts w:ascii="Times New Roman" w:hAnsi="Times New Roman"/>
          <w:b/>
          <w:sz w:val="28"/>
          <w:szCs w:val="28"/>
        </w:rPr>
        <w:t>)</w:t>
      </w:r>
      <w:r w:rsidRPr="003D155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1559">
        <w:rPr>
          <w:rFonts w:ascii="Times New Roman" w:hAnsi="Times New Roman"/>
          <w:sz w:val="28"/>
          <w:szCs w:val="28"/>
        </w:rPr>
        <w:t>с</w:t>
      </w:r>
      <w:proofErr w:type="gramStart"/>
      <w:r w:rsidRPr="003D1559">
        <w:rPr>
          <w:rFonts w:ascii="Times New Roman" w:hAnsi="Times New Roman"/>
          <w:sz w:val="28"/>
          <w:szCs w:val="28"/>
        </w:rPr>
        <w:t>.Т</w:t>
      </w:r>
      <w:proofErr w:type="gramEnd"/>
      <w:r w:rsidRPr="003D1559">
        <w:rPr>
          <w:rFonts w:ascii="Times New Roman" w:hAnsi="Times New Roman"/>
          <w:sz w:val="28"/>
          <w:szCs w:val="28"/>
        </w:rPr>
        <w:t>упицыно</w:t>
      </w:r>
      <w:proofErr w:type="spellEnd"/>
      <w:r w:rsidRPr="003D1559">
        <w:rPr>
          <w:rFonts w:ascii="Times New Roman" w:hAnsi="Times New Roman"/>
          <w:sz w:val="28"/>
          <w:szCs w:val="28"/>
        </w:rPr>
        <w:t xml:space="preserve"> – 3, д. Смирнова -1, с. Черемыш -1)</w:t>
      </w:r>
      <w:r w:rsidRPr="00D72E8E">
        <w:rPr>
          <w:rFonts w:ascii="Times New Roman" w:hAnsi="Times New Roman"/>
          <w:b/>
          <w:sz w:val="28"/>
          <w:szCs w:val="28"/>
        </w:rPr>
        <w:t xml:space="preserve"> </w:t>
      </w:r>
      <w:r w:rsidRPr="00C838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C8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83883">
        <w:rPr>
          <w:rFonts w:ascii="Times New Roman" w:hAnsi="Times New Roman"/>
          <w:sz w:val="28"/>
          <w:szCs w:val="28"/>
        </w:rPr>
        <w:t>%)</w:t>
      </w:r>
    </w:p>
    <w:p w:rsidR="00100807" w:rsidRPr="003D1559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 xml:space="preserve">Иногородние </w:t>
      </w:r>
      <w:r>
        <w:rPr>
          <w:rFonts w:ascii="Times New Roman" w:hAnsi="Times New Roman"/>
          <w:sz w:val="28"/>
          <w:szCs w:val="28"/>
        </w:rPr>
        <w:t xml:space="preserve">– 2 обращения </w:t>
      </w:r>
      <w:r w:rsidRPr="0058236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в 2018 году </w:t>
      </w:r>
      <w:r w:rsidRPr="00582364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 xml:space="preserve"> обращения</w:t>
      </w:r>
      <w:r w:rsidRPr="0058236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59">
        <w:rPr>
          <w:rFonts w:ascii="Times New Roman" w:hAnsi="Times New Roman"/>
          <w:sz w:val="28"/>
          <w:szCs w:val="28"/>
        </w:rPr>
        <w:t>(</w:t>
      </w:r>
      <w:proofErr w:type="gramStart"/>
      <w:r w:rsidRPr="003D1559">
        <w:rPr>
          <w:rFonts w:ascii="Times New Roman" w:hAnsi="Times New Roman"/>
          <w:sz w:val="28"/>
          <w:szCs w:val="28"/>
        </w:rPr>
        <w:t>г</w:t>
      </w:r>
      <w:proofErr w:type="gramEnd"/>
      <w:r w:rsidRPr="003D1559">
        <w:rPr>
          <w:rFonts w:ascii="Times New Roman" w:hAnsi="Times New Roman"/>
          <w:sz w:val="28"/>
          <w:szCs w:val="28"/>
        </w:rPr>
        <w:t>. Камышлов -1)</w:t>
      </w:r>
      <w:r>
        <w:rPr>
          <w:rFonts w:ascii="Times New Roman" w:hAnsi="Times New Roman"/>
          <w:sz w:val="28"/>
          <w:szCs w:val="28"/>
        </w:rPr>
        <w:t xml:space="preserve"> (2%).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lastRenderedPageBreak/>
        <w:t xml:space="preserve">Тематика  </w:t>
      </w:r>
      <w:r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09260" cy="2301240"/>
            <wp:effectExtent l="19050" t="0" r="15240" b="381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807" w:rsidRDefault="00100807" w:rsidP="00100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807" w:rsidRDefault="00100807" w:rsidP="00100807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>В 99 обращениях, поступивших за 2019 года, обозначено 114 вопросов (АППГ-92), из них:</w:t>
      </w:r>
    </w:p>
    <w:p w:rsidR="00100807" w:rsidRPr="00C83883" w:rsidRDefault="00100807" w:rsidP="00100807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66(57</w:t>
      </w:r>
      <w:r w:rsidRPr="00830F94">
        <w:rPr>
          <w:sz w:val="28"/>
          <w:szCs w:val="28"/>
        </w:rPr>
        <w:t>,</w:t>
      </w:r>
      <w:r>
        <w:rPr>
          <w:sz w:val="28"/>
          <w:szCs w:val="28"/>
        </w:rPr>
        <w:t xml:space="preserve">9%) вопроса граждан в сфере жилищно-коммунального хозяйства </w:t>
      </w:r>
      <w:r w:rsidRPr="00C83883">
        <w:rPr>
          <w:sz w:val="28"/>
          <w:szCs w:val="28"/>
        </w:rPr>
        <w:t>(за аналогичный период 2018 года -</w:t>
      </w:r>
      <w:r>
        <w:rPr>
          <w:sz w:val="28"/>
          <w:szCs w:val="28"/>
        </w:rPr>
        <w:t>41</w:t>
      </w:r>
      <w:r w:rsidRPr="00C83883">
        <w:rPr>
          <w:sz w:val="28"/>
          <w:szCs w:val="28"/>
        </w:rPr>
        <w:t>);</w:t>
      </w:r>
    </w:p>
    <w:p w:rsidR="00100807" w:rsidRDefault="00100807" w:rsidP="00100807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613D7D">
        <w:rPr>
          <w:sz w:val="28"/>
          <w:szCs w:val="28"/>
        </w:rPr>
        <w:t>(1</w:t>
      </w:r>
      <w:r>
        <w:rPr>
          <w:sz w:val="28"/>
          <w:szCs w:val="28"/>
        </w:rPr>
        <w:t>4</w:t>
      </w:r>
      <w:r w:rsidRPr="00613D7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13D7D">
        <w:rPr>
          <w:sz w:val="28"/>
          <w:szCs w:val="28"/>
        </w:rPr>
        <w:t>%)</w:t>
      </w:r>
      <w:r>
        <w:rPr>
          <w:sz w:val="28"/>
          <w:szCs w:val="28"/>
        </w:rPr>
        <w:t xml:space="preserve"> вопросов граждан отнесено к категории «иное» </w:t>
      </w:r>
      <w:r w:rsidRPr="00C83883">
        <w:rPr>
          <w:sz w:val="28"/>
          <w:szCs w:val="28"/>
        </w:rPr>
        <w:t>(в 2018</w:t>
      </w:r>
      <w:r>
        <w:rPr>
          <w:sz w:val="28"/>
          <w:szCs w:val="28"/>
        </w:rPr>
        <w:t xml:space="preserve"> году-19</w:t>
      </w:r>
      <w:r w:rsidRPr="00C83883">
        <w:rPr>
          <w:sz w:val="28"/>
          <w:szCs w:val="28"/>
        </w:rPr>
        <w:t>);</w:t>
      </w:r>
    </w:p>
    <w:p w:rsidR="00100807" w:rsidRDefault="00100807" w:rsidP="00100807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sz w:val="28"/>
          <w:szCs w:val="28"/>
        </w:rPr>
        <w:t>14 (</w:t>
      </w:r>
      <w:r w:rsidRPr="00613D7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3D7D">
        <w:rPr>
          <w:sz w:val="28"/>
          <w:szCs w:val="28"/>
        </w:rPr>
        <w:t>,</w:t>
      </w:r>
      <w:r>
        <w:rPr>
          <w:sz w:val="28"/>
          <w:szCs w:val="28"/>
        </w:rPr>
        <w:t xml:space="preserve">3%) вопросов по предоставлению жилья </w:t>
      </w:r>
      <w:r w:rsidRPr="00C83883">
        <w:rPr>
          <w:sz w:val="28"/>
          <w:szCs w:val="28"/>
        </w:rPr>
        <w:t>(в 2018 году -2</w:t>
      </w:r>
      <w:r>
        <w:rPr>
          <w:sz w:val="28"/>
          <w:szCs w:val="28"/>
        </w:rPr>
        <w:t>3</w:t>
      </w:r>
      <w:r w:rsidRPr="00C83883">
        <w:rPr>
          <w:sz w:val="28"/>
          <w:szCs w:val="28"/>
        </w:rPr>
        <w:t>);</w:t>
      </w:r>
    </w:p>
    <w:p w:rsidR="00100807" w:rsidRPr="00771203" w:rsidRDefault="00100807" w:rsidP="00100807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7858F0">
        <w:rPr>
          <w:sz w:val="28"/>
          <w:szCs w:val="28"/>
        </w:rPr>
        <w:t xml:space="preserve"> </w:t>
      </w:r>
      <w:r>
        <w:rPr>
          <w:sz w:val="28"/>
          <w:szCs w:val="28"/>
        </w:rPr>
        <w:t>(6</w:t>
      </w:r>
      <w:r w:rsidRPr="00830F94">
        <w:rPr>
          <w:b/>
          <w:sz w:val="28"/>
          <w:szCs w:val="28"/>
        </w:rPr>
        <w:t>,</w:t>
      </w:r>
      <w:r w:rsidRPr="00613D7D">
        <w:rPr>
          <w:sz w:val="28"/>
          <w:szCs w:val="28"/>
        </w:rPr>
        <w:t>1</w:t>
      </w:r>
      <w:r>
        <w:rPr>
          <w:sz w:val="28"/>
          <w:szCs w:val="28"/>
        </w:rPr>
        <w:t xml:space="preserve">%) вопросов от граждан по имущественным и земельным вопросам </w:t>
      </w:r>
      <w:r w:rsidRPr="00771203">
        <w:rPr>
          <w:sz w:val="28"/>
          <w:szCs w:val="28"/>
        </w:rPr>
        <w:t xml:space="preserve">(в 2018 году </w:t>
      </w:r>
      <w:r>
        <w:rPr>
          <w:sz w:val="28"/>
          <w:szCs w:val="28"/>
        </w:rPr>
        <w:t>-</w:t>
      </w:r>
      <w:r w:rsidRPr="00771203">
        <w:rPr>
          <w:sz w:val="28"/>
          <w:szCs w:val="28"/>
        </w:rPr>
        <w:t xml:space="preserve"> 8);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8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(1%) вопрос от граждан отнесен к категории «строительство и архитектура» (в 2018 году- 1);</w:t>
      </w:r>
    </w:p>
    <w:p w:rsidR="00100807" w:rsidRPr="00771203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(2,6%) вопроса от граждан касаются сферы социального обеспечения </w:t>
      </w:r>
      <w:r w:rsidRPr="00771203">
        <w:rPr>
          <w:rFonts w:ascii="Times New Roman" w:hAnsi="Times New Roman"/>
          <w:sz w:val="28"/>
          <w:szCs w:val="28"/>
        </w:rPr>
        <w:t>(в 2018 году-0);</w:t>
      </w:r>
    </w:p>
    <w:p w:rsidR="00100807" w:rsidRPr="000A07E2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12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Pr="007712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7120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F0">
        <w:rPr>
          <w:rFonts w:ascii="Times New Roman" w:hAnsi="Times New Roman"/>
          <w:sz w:val="28"/>
          <w:szCs w:val="28"/>
        </w:rPr>
        <w:t xml:space="preserve">вопроса от граждан </w:t>
      </w:r>
      <w:r>
        <w:rPr>
          <w:rFonts w:ascii="Times New Roman" w:hAnsi="Times New Roman"/>
          <w:sz w:val="28"/>
          <w:szCs w:val="28"/>
        </w:rPr>
        <w:t>отнесены к категории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F0">
        <w:rPr>
          <w:rFonts w:ascii="Times New Roman" w:hAnsi="Times New Roman"/>
          <w:sz w:val="28"/>
          <w:szCs w:val="28"/>
        </w:rPr>
        <w:t>«дороги»</w:t>
      </w:r>
      <w:r>
        <w:rPr>
          <w:rFonts w:ascii="Times New Roman" w:hAnsi="Times New Roman"/>
          <w:sz w:val="28"/>
          <w:szCs w:val="28"/>
        </w:rPr>
        <w:t xml:space="preserve"> (в 2018 году-0).         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контроль поставлено 66 поручений главы Пышминского городского округа по вопросам, изложенным в устных обращениях граждан, из них 6 поставлено на контроль исполнения через письменные обращения граждан. </w:t>
      </w:r>
    </w:p>
    <w:p w:rsidR="00100807" w:rsidRDefault="00100807" w:rsidP="00100807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гражданина удовлетворены устным ответом, данным в ходе приема, предоставления письменного ответа не требуется.</w:t>
      </w:r>
    </w:p>
    <w:sectPr w:rsidR="0010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0807"/>
    <w:rsid w:val="0010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00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0"/>
      <c:rotY val="1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Val val="1"/>
            </c:dLbl>
            <c:dLbl>
              <c:idx val="1"/>
              <c:layout>
                <c:manualLayout>
                  <c:x val="2.1459227467811377E-2"/>
                  <c:y val="-0.17195767195767189"/>
                </c:manualLayout>
              </c:layout>
              <c:showVal val="1"/>
            </c:dLbl>
            <c:dLbl>
              <c:idx val="2"/>
              <c:layout>
                <c:manualLayout>
                  <c:x val="1.9074868860276584E-2"/>
                  <c:y val="-0.19841269841269932"/>
                </c:manualLayout>
              </c:layout>
              <c:showVal val="1"/>
            </c:dLbl>
            <c:dLbl>
              <c:idx val="3"/>
              <c:layout>
                <c:manualLayout>
                  <c:x val="1.4311270125223614E-2"/>
                  <c:y val="-0.2178217821782179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за 4 квартал 2016 года </c:v>
                </c:pt>
                <c:pt idx="1">
                  <c:v>за 4 квартал  2017 года </c:v>
                </c:pt>
                <c:pt idx="2">
                  <c:v>за 4 квартал  2018 года </c:v>
                </c:pt>
                <c:pt idx="3">
                  <c:v>за 4 квартал  2019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</c:v>
                </c:pt>
                <c:pt idx="1">
                  <c:v>103</c:v>
                </c:pt>
                <c:pt idx="2">
                  <c:v>81</c:v>
                </c:pt>
                <c:pt idx="3">
                  <c:v>99</c:v>
                </c:pt>
              </c:numCache>
            </c:numRef>
          </c:val>
        </c:ser>
        <c:shape val="box"/>
        <c:axId val="57520128"/>
        <c:axId val="57521664"/>
        <c:axId val="0"/>
      </c:bar3DChart>
      <c:catAx>
        <c:axId val="57520128"/>
        <c:scaling>
          <c:orientation val="minMax"/>
        </c:scaling>
        <c:axPos val="b"/>
        <c:tickLblPos val="nextTo"/>
        <c:crossAx val="57521664"/>
        <c:crosses val="autoZero"/>
        <c:auto val="1"/>
        <c:lblAlgn val="ctr"/>
        <c:lblOffset val="100"/>
      </c:catAx>
      <c:valAx>
        <c:axId val="57521664"/>
        <c:scaling>
          <c:orientation val="minMax"/>
        </c:scaling>
        <c:axPos val="l"/>
        <c:majorGridlines/>
        <c:numFmt formatCode="General" sourceLinked="1"/>
        <c:tickLblPos val="nextTo"/>
        <c:crossAx val="575201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9960584511711123E-2"/>
                  <c:y val="2.8871835935762282E-2"/>
                </c:manualLayout>
              </c:layout>
              <c:showVal val="1"/>
            </c:dLbl>
            <c:dLbl>
              <c:idx val="1"/>
              <c:layout>
                <c:manualLayout>
                  <c:x val="1.1590333215268579E-2"/>
                  <c:y val="-4.0666844610525381E-2"/>
                </c:manualLayout>
              </c:layout>
              <c:showVal val="1"/>
            </c:dLbl>
            <c:dLbl>
              <c:idx val="2"/>
              <c:layout>
                <c:manualLayout>
                  <c:x val="3.3434869084271082E-2"/>
                  <c:y val="-6.6595489123181942E-4"/>
                </c:manualLayout>
              </c:layout>
              <c:showVal val="1"/>
            </c:dLbl>
            <c:dLbl>
              <c:idx val="3"/>
              <c:layout>
                <c:manualLayout>
                  <c:x val="2.8111235230544279E-3"/>
                  <c:y val="0.10231638418079095"/>
                </c:manualLayout>
              </c:layout>
              <c:showVal val="1"/>
            </c:dLbl>
            <c:dLbl>
              <c:idx val="4"/>
              <c:layout>
                <c:manualLayout>
                  <c:x val="-5.3446766386035703E-2"/>
                  <c:y val="3.0739801592597552E-2"/>
                </c:manualLayout>
              </c:layout>
              <c:showVal val="1"/>
            </c:dLbl>
            <c:numFmt formatCode="General" sourceLinked="0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  <c:pt idx="5">
                  <c:v>Социальное обеспечение</c:v>
                </c:pt>
                <c:pt idx="6">
                  <c:v>Дороги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14</c:v>
                </c:pt>
                <c:pt idx="2">
                  <c:v>16</c:v>
                </c:pt>
                <c:pt idx="3">
                  <c:v>66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68570526785418195"/>
          <c:y val="0.17944444444444685"/>
          <c:w val="0.30223927705239378"/>
          <c:h val="0.820555555555555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ТалЭС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2020-01-17T06:22:00Z</dcterms:created>
  <dcterms:modified xsi:type="dcterms:W3CDTF">2020-01-17T06:22:00Z</dcterms:modified>
</cp:coreProperties>
</file>