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AF" w:rsidRDefault="00FB4AAF" w:rsidP="00FB4AA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FB4AAF" w:rsidRDefault="00FB4AAF" w:rsidP="00FB4AA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Пышминского городского округа</w:t>
      </w:r>
    </w:p>
    <w:p w:rsidR="00FB4AAF" w:rsidRDefault="00CD026D" w:rsidP="00FB4AAF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31.10.2016 № 585</w:t>
      </w:r>
      <w:r w:rsidR="00FB4AAF">
        <w:rPr>
          <w:sz w:val="28"/>
          <w:szCs w:val="28"/>
        </w:rPr>
        <w:t xml:space="preserve"> </w:t>
      </w:r>
    </w:p>
    <w:p w:rsidR="00FB4AAF" w:rsidRDefault="00FB4AAF" w:rsidP="00FB4AAF">
      <w:pPr>
        <w:jc w:val="right"/>
        <w:rPr>
          <w:sz w:val="28"/>
          <w:szCs w:val="28"/>
        </w:rPr>
      </w:pPr>
    </w:p>
    <w:p w:rsidR="00FB4AAF" w:rsidRDefault="00FB4AAF" w:rsidP="00FB4AAF">
      <w:pPr>
        <w:jc w:val="right"/>
        <w:rPr>
          <w:sz w:val="28"/>
          <w:szCs w:val="28"/>
        </w:rPr>
      </w:pPr>
    </w:p>
    <w:p w:rsidR="00FB4AAF" w:rsidRDefault="00FB4AAF" w:rsidP="00FB4A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Пышминского городского округа на 2017-2019 годы</w:t>
      </w:r>
    </w:p>
    <w:p w:rsidR="00FB4AAF" w:rsidRDefault="00FB4AAF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94"/>
        <w:gridCol w:w="1575"/>
        <w:gridCol w:w="1159"/>
        <w:gridCol w:w="1159"/>
        <w:gridCol w:w="1159"/>
        <w:gridCol w:w="1160"/>
        <w:gridCol w:w="1159"/>
        <w:gridCol w:w="2661"/>
      </w:tblGrid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solid" w:color="889CCF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FB4AA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solid" w:color="889CCF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FB4AA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89CCF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FB4AA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Отчет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89CCF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FB4AA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Оценка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889CCF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FB4AA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Прогноз</w:t>
            </w:r>
          </w:p>
        </w:tc>
        <w:tc>
          <w:tcPr>
            <w:tcW w:w="116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solid" w:color="889CCF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889CCF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solid" w:color="889CCF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FB4AA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Пояснения</w:t>
            </w: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89CCF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89CCF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89CCF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FB4AA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2015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89CCF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FB4AA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2016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89CCF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FB4AA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2017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89CCF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FB4AA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2018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89CCF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FB4AA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2019</w:t>
            </w:r>
          </w:p>
        </w:tc>
        <w:tc>
          <w:tcPr>
            <w:tcW w:w="2661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89CCF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I. Финансы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 Доходы, всего (стр. 1.1 + стр. 1.12)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289,48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765199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308,0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765199">
              <w:rPr>
                <w:rFonts w:ascii="Tahoma" w:hAnsi="Tahoma" w:cs="Tahoma"/>
                <w:color w:val="000000"/>
                <w:sz w:val="16"/>
                <w:szCs w:val="16"/>
              </w:rPr>
              <w:t>20,53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765199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335,6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475483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350,6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1.1.Прибыль прибыльных организаций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94,98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105,05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114,23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124,85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136,46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1.1.1. сальдо прибылей и убытков (</w:t>
            </w:r>
            <w:proofErr w:type="spell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справочно</w:t>
            </w:r>
            <w:proofErr w:type="spell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61,80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62,40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63,04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63,67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65,58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1.2. Амортизационные отчисления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59,90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60,60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61,90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1.3. Налог на доходы физических лиц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146,20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9C3398">
              <w:rPr>
                <w:rFonts w:ascii="Tahoma" w:hAnsi="Tahoma" w:cs="Tahoma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765199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155,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  <w:r w:rsidR="00765199">
              <w:rPr>
                <w:rFonts w:ascii="Tahoma" w:hAnsi="Tahoma" w:cs="Tahom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765199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160,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1.4. Единый налог на вмененный доход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9C3398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9,30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9,30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9,30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1.4.1 налоговая база (сумма исчисленного вмененного дохода)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113,20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1.5. Налог с патентной системы налогообложения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1.6. Земельный налог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7,80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9C3398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8,</w:t>
            </w:r>
            <w:r w:rsidR="0076519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8,</w:t>
            </w:r>
            <w:r w:rsidR="00765199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475483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9,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1.7. Единый сельскохозяйственный налог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</w:t>
            </w:r>
            <w:r w:rsidR="009C3398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</w:t>
            </w:r>
            <w:r w:rsidR="00765199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1.7.1. налоговая база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26,20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26,20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765199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26,3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26,30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1.8. Налог на имущество физических лиц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765199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765199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3,1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1.9. Прочие налоги и сборы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14,20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9C3398">
              <w:rPr>
                <w:rFonts w:ascii="Tahoma" w:hAnsi="Tahoma" w:cs="Tahom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65199">
              <w:rPr>
                <w:rFonts w:ascii="Tahoma" w:hAnsi="Tahoma" w:cs="Tahom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765199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16,1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475483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18,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1.10. Неналоговые доходы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12,30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9C3398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,60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12,</w:t>
            </w:r>
            <w:r w:rsidR="00765199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765199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13,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1.11. Прочие доходы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1.12. Итого доходов (сумма строк 1.3, 1.4, 1.5, 1.6, 1.7, 1.8, 1.9, 1.10, 1.11)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194,50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9C3398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203,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765199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206,3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765199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210,8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475483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214,2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1.13. Средства, получаемые от вышестоящих уровней власти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568,80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765199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765199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765199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645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475483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FB4AAF" w:rsidRPr="00FB4AAF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2. Финансирование муниципальных программ (</w:t>
            </w:r>
            <w:proofErr w:type="spell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справочно</w:t>
            </w:r>
            <w:proofErr w:type="spell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693,00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814,80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831,00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847,00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864,00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710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3. Недополученные доходы муниципальных образований от предоставления налоговых преференций, предусмотренных решениями </w:t>
            </w: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органов местного самоуправления (</w:t>
            </w:r>
            <w:proofErr w:type="spell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справочно</w:t>
            </w:r>
            <w:proofErr w:type="spell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):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475483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3.1. Земельный налог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475483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3.2. Налог на имущество физических лиц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</w:t>
            </w:r>
            <w:r w:rsidR="00983DBB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II. Производственная деятельность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 Оборот организаций (по полному кругу) по видам экономической деятельности, всего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2 304,61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2 464,63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2 639,08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2 818,31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3 068,83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в том числе: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1.1. раздел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 А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: Сельское хозяйство, охота и лесное хозяйство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595,31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606,05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621,27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657,35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1.2. раздел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 С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: Добыча полезных ископаемых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226,00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237,38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247,67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259,17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268,76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1.3. раздел D: Обрабатывающие производства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62,20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67,30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70,55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74,56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1.4. раздел E: Производство и распределение электроэнергии, газа и воды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210,72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216,10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222,16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230,01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241,77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1.5. раздел F: Строительство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41,87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37,47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39,67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42,21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44,90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1.6. раздел G: Оптовая и розничная торговля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485,47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529,16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571,86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612,46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647,79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1.7. из раздела I: Транспорт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8,87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9,05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9,23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9,42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9,65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1.8. из раздела I: Связь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2. Оборот организаций (по полному кругу) в расчете на одного работника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уб./чел.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442,76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473,50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507,02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541,45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589,58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в том числе: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2.1. раздел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 А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: Сельское хозяйство, охота и лесное хозяйство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уб./чел.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564,81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576,64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591,12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608,94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625,45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2.2. раздел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 С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: Добыча полезных ископаемых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уб./чел.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8 370,37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8 791,85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9 172,90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9 598,89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9 954,07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2.3. раздел D: Обрабатывающие производства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уб./чел.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2 074,84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2 170,97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2 275,81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2 405,16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2.4. раздел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 Е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: Производство и распределение электроэнергии, газа и воды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уб./чел.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792,18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812,41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835,19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864,70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908,91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2.5. раздел F: </w:t>
            </w:r>
            <w:proofErr w:type="spellStart"/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C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троительство</w:t>
            </w:r>
            <w:proofErr w:type="spellEnd"/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уб./чел.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747,70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669,11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708,39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753,75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801,79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2.6. раздел G: Оптовая и розничная торговля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уб./чел.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295,66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322,26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348,27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373,00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394,51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2.7. из раздела I: Транспорт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уб./чел.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260,97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266,18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271,47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277,06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283,82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2.8. из раздела I: Связь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уб./чел.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3. Электроэнергетический баланс: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3.1. Потребление электроэнергии муниципальным образованием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тыс. </w:t>
            </w:r>
            <w:proofErr w:type="spell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кВт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41 689,33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40 864,36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40 047,08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39 246,13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38 853,67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3.2. Наличие собственных ресурсов на территории муниципального образования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тыс. </w:t>
            </w:r>
            <w:proofErr w:type="spell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кВт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3.3. Получение электроэнергии со стороны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тыс. </w:t>
            </w:r>
            <w:proofErr w:type="spell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кВт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63 384,43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62 116,74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60 874,41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59 656,92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59 060,35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3.4. Отпуск электроэнергии на сторону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тыс. </w:t>
            </w:r>
            <w:proofErr w:type="spell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кВт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3.5. Баланс (п.3.2+п.3.3–п.3.4–п.3.1)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тыс. </w:t>
            </w:r>
            <w:proofErr w:type="spell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кВт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AAF">
              <w:rPr>
                <w:rFonts w:ascii="Arial" w:hAnsi="Arial" w:cs="Arial"/>
                <w:color w:val="000000"/>
                <w:sz w:val="16"/>
                <w:szCs w:val="16"/>
              </w:rPr>
              <w:t>21 695,10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AAF">
              <w:rPr>
                <w:rFonts w:ascii="Arial" w:hAnsi="Arial" w:cs="Arial"/>
                <w:color w:val="000000"/>
                <w:sz w:val="16"/>
                <w:szCs w:val="16"/>
              </w:rPr>
              <w:t>21 252,38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AAF">
              <w:rPr>
                <w:rFonts w:ascii="Arial" w:hAnsi="Arial" w:cs="Arial"/>
                <w:color w:val="000000"/>
                <w:sz w:val="16"/>
                <w:szCs w:val="16"/>
              </w:rPr>
              <w:t>20 827,33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AAF">
              <w:rPr>
                <w:rFonts w:ascii="Arial" w:hAnsi="Arial" w:cs="Arial"/>
                <w:color w:val="000000"/>
                <w:sz w:val="16"/>
                <w:szCs w:val="16"/>
              </w:rPr>
              <w:t>20 410,79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AAF">
              <w:rPr>
                <w:rFonts w:ascii="Arial" w:hAnsi="Arial" w:cs="Arial"/>
                <w:color w:val="000000"/>
                <w:sz w:val="16"/>
                <w:szCs w:val="16"/>
              </w:rPr>
              <w:t>20 206,68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III. Инновационная деятельность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 Число организаций, выпускающих инновационную продукцию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единиц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2. Объем отгруженной инновационной продукции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ублей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21,83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552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3. Число организаций, осуществляющих технологические, организационные, маркетинговые инновации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единиц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3.1. из них число организаций, осуществляющих технологические инновации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единиц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4. Затраты организаций на технологические, организационные, маркетинговые инновации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ублей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4.1. из них на технологические инновации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ублей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5. Число внедренных передовых производственных технологий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единиц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IV. Инвестиционная деятельность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 Объем инвестиций в основной капитал за счет всех источников финансирования, всего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552,06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592,91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635,57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681,38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757,60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из них по отраслям экономики: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1.1. промышленный комплекс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1.2. сельское хозяйство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152,73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132,11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136,33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140,70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145,20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1.3. оптовая и розничная торговля, сфера услуг и развлечений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6,04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6,05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6,11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6,23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6,34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1.4. транспорт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6,10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6,16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6,27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6,41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6,82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2. Ввод в действие новых основных фондов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252,98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257,53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262,17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267,93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285,35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2.1. в том числе отечественного производства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252,98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257,53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262,17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267,93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285,35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3. Количество созданных новых рабочих мест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единиц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222,00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V. Денежные доходы населения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 Доходы населения муниципального образования, всего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3 223,06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3 319,75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3 419,34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3 521,92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3 627,58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из них: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1.1. Доходы от предпринимательской деятельности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918,66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982,97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1 044,89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1 098,18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1 154,19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1.2. Оплата труда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1 145,26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1 225,43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1 302,63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1 369,06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1 438,88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1.3. Социальные выплаты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1 159,14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1 205,50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1 253,72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1 303,87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1 356,02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2. Среднедушевые денежные доходы (в месяц)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руб./чел.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13 627,01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14 100,19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14 612,56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15 128,52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15 582,39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552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3. Численность населения с денежными доходами ниже прожиточного минимума 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в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 % 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к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численности населения муниципального образования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%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26,08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24,51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23,04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21,66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20,36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VI. Потребительский рынок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 Оборот розничной торговли в ценах соответствующего периода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976,40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986,16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996,03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1 015,95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1 033,22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2. Оборот общественного питания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млн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уб.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43,89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44,33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45,21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45,98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3. Обеспеченность площадью торговых объектов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кв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.м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/на 1000 жителей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474,30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475,25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489,60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497,92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VII. Демографические показатели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 Численность и состав населения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1.1. Численность постоянного населения муниципального образования (на начало года)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19 748,00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19 629,00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19 511,00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19 433,00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19 394,00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1.2. Среднегодовая численность населения муниципального образования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19 710,00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19 591,00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19 474,00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19 396,00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19 357,00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1.3. Численность детей в возрасте 3-7 лет (дошкольного возраста)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1 395,00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1 403,00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1 415,00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1 464,00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1 494,00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1.4. Численность детей и подростков в возрасте 8-17 лет (школьного возраста)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2 247,00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2 363,00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2 489,00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2 542,00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2 595,00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1.5. Численность населения в трудоспособном возрасте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10 192,00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10 069,00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9 948,00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9 828,00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9 828,00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1.6. Численность населения старше трудоспособного возраста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5 205,00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5 231,00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5 257,00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5 283,00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5 283,00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2. Естественное движение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2.1. Число 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родившихся</w:t>
            </w:r>
            <w:proofErr w:type="gramEnd"/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322,00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304,00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287,00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271,00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271,00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2.2. Число 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322,00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318,00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299,00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299,00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в том числе: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2.2.1. детей в возрасте до 1 года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2.2.2. в трудоспособном возрасте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 w:rsidTr="00FB4AAF">
        <w:trPr>
          <w:trHeight w:val="394"/>
        </w:trPr>
        <w:tc>
          <w:tcPr>
            <w:tcW w:w="409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3. Миграционное движение (на постоянное место жительства, нетрудовая миграция)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3.1. Число 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прибывших</w:t>
            </w:r>
            <w:proofErr w:type="gramEnd"/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728,00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764,00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787,00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826,00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834,00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3.2. Число 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выбывших</w:t>
            </w:r>
            <w:proofErr w:type="gramEnd"/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832,00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856,00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848,00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814,00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VIII. Развитие социальной сферы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 Количество семей с 3 и более детьми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445,00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456,00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467,00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476,00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1.1. в том числе со среднедушевыми доходами ниже прожиточного минимума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2. Количество мест в дошкольных образовательных учреждениях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1 359,00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1 359,00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1 509,00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1 509,00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1 509,00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552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3. Потребность в дополнительных местах в дошкольных образовательных учреждениях (дети от 1,5 до 7 лет минус количество имеющихся мест)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552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3.1. Очередность в дошкольные образовательные учреждения детей от 1,5 до 3 лет (заполняется с 2016 года)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286,00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291,00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3.2. Очередность в дошкольные образовательные учреждения детей от 3 до 7 лет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4. Количество мест в общеобразовательных учреждениях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3 263,00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3 263,00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3 263,00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3 263,00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3 663,00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4.1. в том числе в начальных классах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1 170,00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1 170,00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1 170,00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1 170,00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1 170,00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5. 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317,00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552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6. Потребность в дополнительных местах в общеобразовательных учреждениях (дети 7-17 лет минус количество имеющихся мест)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7. Обеспеченность врачебными кадрами всех специальностей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ед. на 10 тыс. населения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12,70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8. Обеспеченность врачами общей практики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ед. на 10 тыс. населения.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9. Обеспеченность средним медицинским персоналом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ед. на 10 тыс. населения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89,10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82,90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82,90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82,90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82,90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10. Доля врачей в возрасте до 35 лет к общему числу врачей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%.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20,80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20,80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552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11. Доля учителей общеобразовательных учреждений в возрасте до 35 лет к общему числу учителей образовательных учреждений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25,70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25,10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23,30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21,60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710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12. Численность женщин, находящихся в отпуске по уходу за ребенком до достижения им возраста трех лет, прошедших профессиональное обучение (переобучение)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552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13. Количество социально ориентированных некоммерческих организаций, получивших поддержку из местного бюджета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I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Х. Трудовые ресурсы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552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1.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5 205,00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5 199,00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5 188,00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5 173,00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5 157,00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2. Трудовые ресурсы, всего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10 320,00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10 185,00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10 084,00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10 084,00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3. Состав трудовых ресурсов: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3.1. трудоспособное население в трудоспособном возрасте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10 192,00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10 069,00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9 948,00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9 828,00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9 828,00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3.2. лица старше трудоспособного возраста, занятые в экономике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584,00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502,00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442,00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3.3. подростки, занятые в экономике (до 15 лет включительно)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552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3.4. иностранные граждане, осуществляющие трудовую деятельность по найму в Российской Федерации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4. Распределение трудовых ресурсов: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710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4.1. занято в экономике муниципального образования (без учета иногородних жителей, въезжающих на </w:t>
            </w:r>
            <w:proofErr w:type="gramStart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работу</w:t>
            </w:r>
            <w:proofErr w:type="gramEnd"/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 xml:space="preserve"> на территорию муниципального образования)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5 205,00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5 199,00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5 188,00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5 173,00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5 157,00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4.2. учащиеся в трудоспособном возрасте, обучающиеся с отрывом от работы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436,00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442,00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448,00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452,00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459,00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4.3. безработные по методологии МОТ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4.3.1. в том числе безработные, официально зарегистрированные в службе занятости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281,00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552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4.4. неработающие пенсионеры в трудоспособном возрасте, получающие пенсии по старости на льготных условиях в органах Пенсионного фонда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552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4.5. лица, находящиеся в отпусках по беременности и родам и по уходу за ребенком до достижения им возраста 3 лет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1 844,00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1 733,00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1 629,00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1 531,00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1 439,00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710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4.6. лица, выполняющие домашние обязанности, осуществляющие уход за детьми и другими членами семьи, а также другие трудоспособные лица, у которых нет необходимости работать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637,00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618,00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611,00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394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4.7. прочие (военнослужащие, лица, находящиеся в местах лишения свободы, и другие)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725,00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710,00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696,00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668,00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710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5. Потребность организаций в подготовке специалистов и квалифицированных рабочих в рамках программ развития организаций и инвестиционных проектов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552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5.1. в разрезе специальностей высшего профессионального образования по направлениям подготовки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5.1.1 инженерно-технические специальности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5.1.2 гуманитарные специальности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552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5.2. в разрезе специальностей и профессий среднего профессионального образования по специальностям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5.2.1 инженерно-технические специальности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5.2.2 гуманитарные специальности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3F3F3" w:fill="000000"/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4AAF">
              <w:rPr>
                <w:rFonts w:ascii="Tahoma" w:hAnsi="Tahoma" w:cs="Tahoma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2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4AAF" w:rsidRPr="00FB4AAF">
        <w:trPr>
          <w:trHeight w:val="235"/>
        </w:trPr>
        <w:tc>
          <w:tcPr>
            <w:tcW w:w="4094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4AAF" w:rsidRPr="00FB4AAF" w:rsidTr="00FB4AAF">
        <w:trPr>
          <w:trHeight w:val="235"/>
        </w:trPr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4AAF">
              <w:rPr>
                <w:rFonts w:ascii="Tahoma" w:hAnsi="Tahoma" w:cs="Tahoma"/>
                <w:color w:val="000000"/>
                <w:sz w:val="18"/>
                <w:szCs w:val="18"/>
              </w:rPr>
              <w:t>* Все стоимостные показатели рассчитываются в ценах текущих лет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FB4AAF" w:rsidRPr="00FB4AAF" w:rsidRDefault="00FB4AAF" w:rsidP="00FB4A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B4AAF" w:rsidRDefault="00FB4AAF"/>
    <w:sectPr w:rsidR="00FB4AAF" w:rsidSect="00FB4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B4AAF"/>
    <w:rsid w:val="001068F0"/>
    <w:rsid w:val="00126C05"/>
    <w:rsid w:val="001D6C37"/>
    <w:rsid w:val="00384657"/>
    <w:rsid w:val="003A2FAF"/>
    <w:rsid w:val="00475483"/>
    <w:rsid w:val="00765199"/>
    <w:rsid w:val="008400E4"/>
    <w:rsid w:val="008A4009"/>
    <w:rsid w:val="009740E7"/>
    <w:rsid w:val="00983DBB"/>
    <w:rsid w:val="009C3398"/>
    <w:rsid w:val="00CD026D"/>
    <w:rsid w:val="00D377C2"/>
    <w:rsid w:val="00D73437"/>
    <w:rsid w:val="00E061F2"/>
    <w:rsid w:val="00FB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7"/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10</cp:revision>
  <cp:lastPrinted>2016-11-10T06:21:00Z</cp:lastPrinted>
  <dcterms:created xsi:type="dcterms:W3CDTF">2016-10-31T07:03:00Z</dcterms:created>
  <dcterms:modified xsi:type="dcterms:W3CDTF">2016-11-10T06:22:00Z</dcterms:modified>
</cp:coreProperties>
</file>