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1B" w:rsidRPr="006D10BD" w:rsidRDefault="000F021B" w:rsidP="000F021B">
      <w:pPr>
        <w:pStyle w:val="40"/>
        <w:shd w:val="clear" w:color="auto" w:fill="auto"/>
        <w:spacing w:before="0" w:after="158" w:line="240" w:lineRule="auto"/>
        <w:rPr>
          <w:sz w:val="24"/>
          <w:szCs w:val="24"/>
        </w:rPr>
      </w:pPr>
      <w:r w:rsidRPr="006D10BD">
        <w:rPr>
          <w:sz w:val="24"/>
          <w:szCs w:val="24"/>
        </w:rPr>
        <w:t>Основные задачи Управления образования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left="40" w:right="40" w:firstLine="36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Основными задачами Управления образования по решению вопросов местного значения в сфере образования являются следующие: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1.Организация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образовательными стандартами).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2.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3. Создание условий для осуществления присмотра и ухода за детьми, содержания детей в муниципальных образовательных организациях.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4. Осуществление функций и полномочий учредителя муниципальных образовательных организаций в соответствии с законодательством Российской Федерации, Свердловской области, муниципальными правовыми актами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5. Обеспечение содержания зданий и сооружений муниципальных образовательных организаций, обустройство прилегающих к ним территорий.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6. Учет детей, подлежащих обучению по образовательным программам дошкольного, начального общего, основного общего и среднего общего образования, организация закрепления конкретных муниципальных образовательных организаций за определенными территориями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7. Организация отдыха детей в каникулярное время.</w:t>
      </w:r>
    </w:p>
    <w:p w:rsidR="000F021B" w:rsidRPr="006D10BD" w:rsidRDefault="000F021B" w:rsidP="000F021B">
      <w:pPr>
        <w:pStyle w:val="1"/>
        <w:shd w:val="clear" w:color="auto" w:fill="auto"/>
        <w:spacing w:after="172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8. Иные задачи, в соответствии с федеральными законами, законами Свердловской области, муниципальными правовыми актами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 и настоящим Положением.</w:t>
      </w:r>
    </w:p>
    <w:p w:rsidR="000F021B" w:rsidRPr="006D10BD" w:rsidRDefault="000F021B" w:rsidP="000F021B">
      <w:pPr>
        <w:pStyle w:val="40"/>
        <w:shd w:val="clear" w:color="auto" w:fill="auto"/>
        <w:spacing w:before="0" w:after="188" w:line="240" w:lineRule="auto"/>
        <w:rPr>
          <w:sz w:val="24"/>
          <w:szCs w:val="24"/>
        </w:rPr>
      </w:pPr>
      <w:r w:rsidRPr="006D10BD">
        <w:rPr>
          <w:sz w:val="24"/>
          <w:szCs w:val="24"/>
        </w:rPr>
        <w:t>Функции Управления образования, обеспечивающие исполнение требований законодательства и реализацию полномочий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1. Сбор, обработка и предоставление населению в доступных формах информации о наличии мест в муниципальных общеобразовательных организациях, о спектре дополнительных образовательных услуг, условиях их оказания в муниципальных образовательных организациях, о наличии мест в муниципальных дошкольных образовательных организациях, направленности реализуемых общеобразовательных программ, о соответствии нормативным требованиям условий реализации программ в муниципальных образовательных организациях (наличие лицензии и государственной аккредитации).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2. Развитие муниципальной системы оценки качества образования, развитие сети общеобразовательных учреждений, обеспечивающих получение качественного образования независимо от мест жительства граждан, развитие общего участия в управлении образованием.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3. Обеспечение открытости и доступности информации о системе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lef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образования, осуществление мониторинга системы образования на территории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округа, подготовка и размещение на сайте администрации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 ежегодного отчета, содержащего анализ состояния и информацию о перспективах развития образования на территории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4. Осуществление организационно-содержательных мероприятий по развитию общественно-государственного управления образованием.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lastRenderedPageBreak/>
        <w:t>5. Организация информирования муниципальных образовательных организаций о содержании поступающих нормативных актов, информационных писем с необходимой периодичностью.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6. Сбор, обработка и предоставление информации о системе образования по запросам органов законодательной, исполнительной, судебной власти Российской Федерации и Свердловской области.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7. Учёт детей, имеющих право на получение общего образования каждого уровня и проживающих на территории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округа, и форм получения образования, определённых родителями (законными представителями) детей.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8. Разработка проектов правовых актов по учету детей дошкольного возраста, посещающих и не посещающих дошкольные образовательные организации. Осуществление учета детей дошкольного возраста в </w:t>
      </w:r>
      <w:proofErr w:type="spellStart"/>
      <w:r w:rsidRPr="006D10BD">
        <w:rPr>
          <w:sz w:val="24"/>
          <w:szCs w:val="24"/>
        </w:rPr>
        <w:t>Пышминском</w:t>
      </w:r>
      <w:proofErr w:type="spellEnd"/>
      <w:r w:rsidRPr="006D10BD">
        <w:rPr>
          <w:sz w:val="24"/>
          <w:szCs w:val="24"/>
        </w:rPr>
        <w:t xml:space="preserve"> городском округе.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9. Информирование родителей (законных представителей), дети которых не посещают дошкольные образовательные организации, об имеющихся в территории разных формах получения дошкольного образования и содержании услуг, предлагаемых родителям (законным представителям).</w:t>
      </w:r>
    </w:p>
    <w:p w:rsidR="000F021B" w:rsidRPr="006D10BD" w:rsidRDefault="000F021B" w:rsidP="000F021B">
      <w:pPr>
        <w:pStyle w:val="1"/>
        <w:shd w:val="clear" w:color="auto" w:fill="auto"/>
        <w:tabs>
          <w:tab w:val="left" w:pos="1695"/>
        </w:tabs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10. Координация деятельности дошкольн</w:t>
      </w:r>
      <w:r>
        <w:rPr>
          <w:sz w:val="24"/>
          <w:szCs w:val="24"/>
        </w:rPr>
        <w:t xml:space="preserve">ых образовательных организаций, </w:t>
      </w:r>
      <w:r w:rsidRPr="006D10BD">
        <w:rPr>
          <w:sz w:val="24"/>
          <w:szCs w:val="24"/>
        </w:rPr>
        <w:t>общеобразовательных организаций, образовательных организаций дополнительного образования детей по предоставлению образовательных услуг.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11. Выдача разрешения по заявлению родителей (законных представителей) на прием в общеобразовательную организацию детей в возрасте младше шести лет шести месяцев и старше восьми лет.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12. Решение вопроса об устройстве ребёнка в другую муниципальную общеобразовательную организацию, если отсутствуют места в муниципальной общеобразовательной организации по месту жительства ребёнка.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13. Предоставление согласия на оставление обучающимся, достигшим возраста пятнадцати лет, общеобразовательной организации до получения основного общего образования.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14. Принятие мер по продолжению освоения несовершеннолетним, оставившим общеобразовательную организацию до получения основного общего образования, образовательной программы основного общего образования в иной форме обучения и с его согласия по трудоустройству.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15. Принятие мер, обеспечивающих получение общего образования несовершеннолетним обучающимся, к которому применена мера дисциплинарного взыскания в виде отчисления из организации, осуществляющей образовательную деятельность.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16.</w:t>
      </w:r>
      <w:r>
        <w:rPr>
          <w:sz w:val="24"/>
          <w:szCs w:val="24"/>
        </w:rPr>
        <w:t xml:space="preserve"> </w:t>
      </w:r>
      <w:r w:rsidRPr="006D10BD">
        <w:rPr>
          <w:sz w:val="24"/>
          <w:szCs w:val="24"/>
        </w:rPr>
        <w:t>Организация профессиональной подготовки, переподготовки и повышения квалификации руководителей подведомственных муниципальных образовательных организаций, работников Управления образования.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17. Назначение на должность руководителей подведомственных муниципальных образовательных организаций и освобождение их от должности, заключение и расторжение трудовых договоров с руководителями подведомственных муниципальных образовательных организаций, формирование и работа с резервом руководящих кадров муниципальных образовательных организаций.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18.</w:t>
      </w:r>
      <w:r>
        <w:rPr>
          <w:sz w:val="24"/>
          <w:szCs w:val="24"/>
        </w:rPr>
        <w:t xml:space="preserve"> </w:t>
      </w:r>
      <w:r w:rsidRPr="006D10BD">
        <w:rPr>
          <w:sz w:val="24"/>
          <w:szCs w:val="24"/>
        </w:rPr>
        <w:t>Проведение аттестации руководителей муниципальных образовательных организаций, кандидатов на должности руководителей муниципальных образовательных организаций в соответствии с действующим законодательством.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19. Осуществление кадрового делопроизводства в соответствии с трудовым законодательством в отношении руководителей подведомственных муниципальных образовательных организаций.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20. Содействие в подготовке и предоставлении в Министерство общего профессионального образования Свердловской области документов подведомственных муниципальных образовательных организаций для проведения процедуры </w:t>
      </w:r>
      <w:r w:rsidRPr="006D10BD">
        <w:rPr>
          <w:sz w:val="24"/>
          <w:szCs w:val="24"/>
        </w:rPr>
        <w:lastRenderedPageBreak/>
        <w:t>лицензирования, государственной аккредитации.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21. Информирование граждан о порядке проведения государственной итоговой аттестации.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22. Обеспечение участия общественности в экспертных процедурах, формирование экспертного отношения к образованию в общественных и координационных органах на уровне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23. Организация работы комиссии по приемке образовательных организаций к началу нового учебного года, летних оздоровительных лагерей с дневным пребыванием детей.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24. Обеспечение перевода обучающихся с согласия родителей (законных представителей) в другие образовательные организации соответствующего типа при прекращении деятельности образовательной организации, имеющей государственную аккредитацию, а </w:t>
      </w:r>
      <w:proofErr w:type="gramStart"/>
      <w:r w:rsidRPr="006D10BD">
        <w:rPr>
          <w:sz w:val="24"/>
          <w:szCs w:val="24"/>
        </w:rPr>
        <w:t>так же</w:t>
      </w:r>
      <w:proofErr w:type="gramEnd"/>
      <w:r w:rsidRPr="006D10BD">
        <w:rPr>
          <w:sz w:val="24"/>
          <w:szCs w:val="24"/>
        </w:rPr>
        <w:t xml:space="preserve"> в случае аннулирования соответствующей лицензии, лишения образовательной организации государственной аккредитации, истечения срока действия свидетельства о государственной аккредитации.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25. Контроль соблюдения </w:t>
      </w:r>
      <w:proofErr w:type="gramStart"/>
      <w:r w:rsidRPr="006D10BD">
        <w:rPr>
          <w:sz w:val="24"/>
          <w:szCs w:val="24"/>
        </w:rPr>
        <w:t>прав</w:t>
      </w:r>
      <w:proofErr w:type="gramEnd"/>
      <w:r w:rsidRPr="006D10BD">
        <w:rPr>
          <w:sz w:val="24"/>
          <w:szCs w:val="24"/>
        </w:rPr>
        <w:t xml:space="preserve"> обучающихся (воспитанников) и работников реорганизуемых, ликвидируемых подведомственных образовательных организаций.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26. Предварительная экспертная оценка последствий принятого решения о реорганизации и (или) ликвидации муниципальной образовательной организации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27. Координация деятельности муниципальных образовательных организаций в части организации работы по профилактике правонарушений, безнадзорности несовершеннолетних.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28. Разработка и принятие мер по реализации муниципальных программ и планов в области образования в соответствии с требованиями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left="20"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законодательства Российской Федерации, Свердловской области, муниципальными правовыми актами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29. Разработка административных регламентов предоставления муниципальных услуг (функций) в соответствии с требованиями законодательства Российской Федерации, Свердловской области, муниципальными правовыми актами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30. Ведение на договорной основе бухгалтерского (бюджетного) учета подведомственных образовательных организаций.</w:t>
      </w:r>
    </w:p>
    <w:p w:rsidR="000F021B" w:rsidRPr="006D10BD" w:rsidRDefault="000F021B" w:rsidP="000F021B">
      <w:pPr>
        <w:pStyle w:val="1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>31. Осуществление полномочий заказчика на поставки товаров, выполнение работ и оказание услуг, связанных с решением вопросов местного значения, отнесенных к его компетенции.</w:t>
      </w:r>
    </w:p>
    <w:p w:rsidR="000F021B" w:rsidRPr="006D10BD" w:rsidRDefault="000F021B" w:rsidP="000F021B">
      <w:pPr>
        <w:pStyle w:val="1"/>
        <w:shd w:val="clear" w:color="auto" w:fill="auto"/>
        <w:spacing w:after="285" w:line="240" w:lineRule="auto"/>
        <w:ind w:right="20"/>
        <w:jc w:val="both"/>
        <w:rPr>
          <w:sz w:val="24"/>
          <w:szCs w:val="24"/>
        </w:rPr>
      </w:pPr>
      <w:r w:rsidRPr="006D10BD">
        <w:rPr>
          <w:sz w:val="24"/>
          <w:szCs w:val="24"/>
        </w:rPr>
        <w:t xml:space="preserve">32. Иные функции, определенные законодательством Российской Федерации, Свердловской области, муниципальными правовыми актами </w:t>
      </w:r>
      <w:proofErr w:type="spellStart"/>
      <w:r w:rsidRPr="006D10BD">
        <w:rPr>
          <w:sz w:val="24"/>
          <w:szCs w:val="24"/>
        </w:rPr>
        <w:t>Пышминского</w:t>
      </w:r>
      <w:proofErr w:type="spellEnd"/>
      <w:r w:rsidRPr="006D10BD">
        <w:rPr>
          <w:sz w:val="24"/>
          <w:szCs w:val="24"/>
        </w:rPr>
        <w:t xml:space="preserve"> городского округа.</w:t>
      </w:r>
    </w:p>
    <w:p w:rsidR="000F021B" w:rsidRPr="006D10BD" w:rsidRDefault="000F021B" w:rsidP="000F021B">
      <w:pPr>
        <w:spacing w:line="240" w:lineRule="auto"/>
        <w:rPr>
          <w:sz w:val="24"/>
          <w:szCs w:val="24"/>
        </w:rPr>
      </w:pPr>
    </w:p>
    <w:p w:rsidR="00F807C1" w:rsidRDefault="000F021B">
      <w:bookmarkStart w:id="0" w:name="_GoBack"/>
      <w:bookmarkEnd w:id="0"/>
    </w:p>
    <w:sectPr w:rsidR="00F8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1B"/>
    <w:rsid w:val="000F021B"/>
    <w:rsid w:val="00554D68"/>
    <w:rsid w:val="00FD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BBC5F-D01A-4CBE-B42E-9321A64E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21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0F021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">
    <w:name w:val="Основной текст (4)_"/>
    <w:link w:val="40"/>
    <w:rsid w:val="000F021B"/>
    <w:rPr>
      <w:rFonts w:ascii="Times New Roman" w:eastAsia="Times New Roman" w:hAnsi="Times New Roman" w:cs="Times New Roman"/>
      <w:b/>
      <w:bCs/>
      <w:spacing w:val="7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0F021B"/>
    <w:pPr>
      <w:widowControl w:val="0"/>
      <w:shd w:val="clear" w:color="auto" w:fill="FFFFFF"/>
      <w:spacing w:after="2820" w:line="221" w:lineRule="exact"/>
      <w:jc w:val="right"/>
    </w:pPr>
    <w:rPr>
      <w:rFonts w:ascii="Times New Roman" w:hAnsi="Times New Roman"/>
      <w:spacing w:val="2"/>
      <w:sz w:val="17"/>
      <w:szCs w:val="17"/>
      <w:lang w:eastAsia="en-US"/>
    </w:rPr>
  </w:style>
  <w:style w:type="paragraph" w:customStyle="1" w:styleId="40">
    <w:name w:val="Основной текст (4)"/>
    <w:basedOn w:val="a"/>
    <w:link w:val="4"/>
    <w:rsid w:val="000F021B"/>
    <w:pPr>
      <w:widowControl w:val="0"/>
      <w:shd w:val="clear" w:color="auto" w:fill="FFFFFF"/>
      <w:spacing w:before="240" w:after="240" w:line="0" w:lineRule="atLeast"/>
      <w:jc w:val="center"/>
    </w:pPr>
    <w:rPr>
      <w:rFonts w:ascii="Times New Roman" w:hAnsi="Times New Roman"/>
      <w:b/>
      <w:bCs/>
      <w:spacing w:val="7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1</cp:revision>
  <dcterms:created xsi:type="dcterms:W3CDTF">2016-02-12T10:28:00Z</dcterms:created>
  <dcterms:modified xsi:type="dcterms:W3CDTF">2016-02-12T10:30:00Z</dcterms:modified>
</cp:coreProperties>
</file>